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326"/>
        <w:gridCol w:w="7018"/>
      </w:tblGrid>
      <w:tr w:rsidRPr="00BE1EF4" w:rsidR="00BE1EF4" w:rsidTr="799896C4" w14:paraId="14DA2744" w14:textId="77777777">
        <w:tc>
          <w:tcPr>
            <w:tcW w:w="2326" w:type="dxa"/>
            <w:tcBorders>
              <w:top w:val="outset" w:color="auto" w:sz="6" w:space="0"/>
              <w:left w:val="outset" w:color="auto" w:sz="6" w:space="0"/>
              <w:bottom w:val="outset" w:color="auto" w:sz="6" w:space="0"/>
              <w:right w:val="outset" w:color="auto" w:sz="6" w:space="0"/>
            </w:tcBorders>
            <w:shd w:val="clear" w:color="auto" w:fill="B4C6E7" w:themeFill="accent1" w:themeFillTint="66"/>
            <w:tcMar/>
            <w:hideMark/>
          </w:tcPr>
          <w:p w:rsidRPr="00BE1EF4" w:rsidR="00BE1EF4" w:rsidP="00BE1EF4" w:rsidRDefault="00BE1EF4" w14:paraId="6E7839A5"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E1EF4">
              <w:rPr>
                <w:rFonts w:ascii="Calibri" w:hAnsi="Calibri" w:eastAsia="Times New Roman" w:cs="Calibri"/>
                <w:sz w:val="28"/>
                <w:szCs w:val="28"/>
              </w:rPr>
              <w:t>Materials </w:t>
            </w:r>
          </w:p>
        </w:tc>
        <w:tc>
          <w:tcPr>
            <w:tcW w:w="7018" w:type="dxa"/>
            <w:tcBorders>
              <w:top w:val="outset" w:color="auto" w:sz="6" w:space="0"/>
              <w:left w:val="outset" w:color="auto" w:sz="6" w:space="0"/>
              <w:bottom w:val="outset" w:color="auto" w:sz="6" w:space="0"/>
              <w:right w:val="outset" w:color="auto" w:sz="6" w:space="0"/>
            </w:tcBorders>
            <w:shd w:val="clear" w:color="auto" w:fill="B4C6E7" w:themeFill="accent1" w:themeFillTint="66"/>
            <w:tcMar/>
            <w:hideMark/>
          </w:tcPr>
          <w:p w:rsidRPr="00BE1EF4" w:rsidR="00BE1EF4" w:rsidP="00BE1EF4" w:rsidRDefault="00BE1EF4" w14:paraId="154861BC"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E1EF4">
              <w:rPr>
                <w:rFonts w:ascii="Calibri" w:hAnsi="Calibri" w:eastAsia="Times New Roman" w:cs="Calibri"/>
                <w:sz w:val="28"/>
                <w:szCs w:val="28"/>
              </w:rPr>
              <w:t> </w:t>
            </w:r>
          </w:p>
        </w:tc>
      </w:tr>
      <w:tr w:rsidRPr="00BE1EF4" w:rsidR="00BE1EF4" w:rsidTr="799896C4" w14:paraId="76BAAD13"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00BE1EF4" w:rsidRDefault="00BE1EF4" w14:paraId="13AF3E02" w14:textId="77777777">
            <w:pPr>
              <w:spacing w:before="100" w:beforeAutospacing="1" w:after="100" w:afterAutospacing="1" w:line="240" w:lineRule="auto"/>
              <w:jc w:val="right"/>
              <w:textAlignment w:val="baseline"/>
              <w:rPr>
                <w:rFonts w:ascii="Times New Roman" w:hAnsi="Times New Roman" w:eastAsia="Times New Roman" w:cs="Times New Roman"/>
                <w:sz w:val="24"/>
                <w:szCs w:val="24"/>
              </w:rPr>
            </w:pPr>
            <w:r w:rsidRPr="00BE1EF4">
              <w:rPr>
                <w:rFonts w:ascii="Calibri" w:hAnsi="Calibri" w:eastAsia="Times New Roman" w:cs="Calibri"/>
                <w:sz w:val="28"/>
                <w:szCs w:val="28"/>
              </w:rPr>
              <w:t>Voice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44EA9749" w14:textId="28438943">
            <w:pPr>
              <w:spacing w:before="100" w:beforeAutospacing="on" w:after="100" w:afterAutospacing="on" w:line="240" w:lineRule="auto"/>
              <w:textAlignment w:val="baseline"/>
              <w:rPr>
                <w:rFonts w:ascii="Times New Roman" w:hAnsi="Times New Roman" w:eastAsia="Times New Roman" w:cs="Times New Roman"/>
                <w:sz w:val="22"/>
                <w:szCs w:val="22"/>
              </w:rPr>
            </w:pPr>
            <w:r w:rsidRPr="63316909" w:rsidR="60622F15">
              <w:rPr>
                <w:rFonts w:ascii="Calibri" w:hAnsi="Calibri" w:eastAsia="Times New Roman" w:cs="Calibri"/>
                <w:sz w:val="22"/>
                <w:szCs w:val="22"/>
              </w:rPr>
              <w:t>Space for student voice and contribution is held within the content </w:t>
            </w:r>
          </w:p>
        </w:tc>
      </w:tr>
      <w:tr w:rsidRPr="00BE1EF4" w:rsidR="00BE1EF4" w:rsidTr="799896C4" w14:paraId="678D7B3A"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00BE1EF4" w:rsidRDefault="00BE1EF4" w14:paraId="728E9EC5" w14:textId="77777777">
            <w:pPr>
              <w:spacing w:before="100" w:beforeAutospacing="1" w:after="100" w:afterAutospacing="1" w:line="240" w:lineRule="auto"/>
              <w:jc w:val="right"/>
              <w:textAlignment w:val="baseline"/>
              <w:rPr>
                <w:rFonts w:ascii="Times New Roman" w:hAnsi="Times New Roman" w:eastAsia="Times New Roman" w:cs="Times New Roman"/>
                <w:sz w:val="24"/>
                <w:szCs w:val="24"/>
              </w:rPr>
            </w:pPr>
            <w:r w:rsidRPr="00BE1EF4">
              <w:rPr>
                <w:rFonts w:ascii="Calibri" w:hAnsi="Calibri" w:eastAsia="Times New Roman" w:cs="Calibri"/>
                <w:sz w:val="28"/>
                <w:szCs w:val="28"/>
              </w:rPr>
              <w:t>Learning Preferences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646DE8EB" w14:textId="64C70873">
            <w:pPr>
              <w:spacing w:before="100" w:beforeAutospacing="on" w:after="100" w:afterAutospacing="on" w:line="240" w:lineRule="auto"/>
              <w:textAlignment w:val="baseline"/>
              <w:rPr>
                <w:rFonts w:ascii="Times New Roman" w:hAnsi="Times New Roman" w:eastAsia="Times New Roman" w:cs="Times New Roman"/>
                <w:sz w:val="22"/>
                <w:szCs w:val="22"/>
              </w:rPr>
            </w:pPr>
            <w:r w:rsidRPr="63316909" w:rsidR="60622F15">
              <w:rPr>
                <w:rFonts w:ascii="Calibri" w:hAnsi="Calibri" w:eastAsia="Times New Roman" w:cs="Calibri"/>
                <w:sz w:val="22"/>
                <w:szCs w:val="22"/>
              </w:rPr>
              <w:t>Provide</w:t>
            </w:r>
            <w:r w:rsidRPr="63316909" w:rsidR="60622F15">
              <w:rPr>
                <w:rFonts w:ascii="Calibri" w:hAnsi="Calibri" w:eastAsia="Times New Roman" w:cs="Calibri"/>
                <w:sz w:val="22"/>
                <w:szCs w:val="22"/>
              </w:rPr>
              <w:t xml:space="preserve"> course content in multiple formats, when possible, such as </w:t>
            </w:r>
            <w:r w:rsidRPr="63316909" w:rsidR="60622F15">
              <w:rPr>
                <w:rFonts w:ascii="Calibri" w:hAnsi="Calibri" w:eastAsia="Times New Roman" w:cs="Calibri"/>
                <w:sz w:val="22"/>
                <w:szCs w:val="22"/>
              </w:rPr>
              <w:t>video</w:t>
            </w:r>
            <w:r w:rsidRPr="63316909" w:rsidR="60622F15">
              <w:rPr>
                <w:rFonts w:ascii="Calibri" w:hAnsi="Calibri" w:eastAsia="Times New Roman" w:cs="Calibri"/>
                <w:sz w:val="22"/>
                <w:szCs w:val="22"/>
              </w:rPr>
              <w:t>, images, articles, and texts. </w:t>
            </w:r>
          </w:p>
        </w:tc>
      </w:tr>
      <w:tr w:rsidRPr="00BE1EF4" w:rsidR="00BE1EF4" w:rsidTr="799896C4" w14:paraId="327A65B6"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00BE1EF4" w:rsidRDefault="00BE1EF4" w14:paraId="39BD4393" w14:textId="77777777">
            <w:pPr>
              <w:spacing w:before="100" w:beforeAutospacing="1" w:after="100" w:afterAutospacing="1" w:line="240" w:lineRule="auto"/>
              <w:jc w:val="right"/>
              <w:textAlignment w:val="baseline"/>
              <w:rPr>
                <w:rFonts w:ascii="Times New Roman" w:hAnsi="Times New Roman" w:eastAsia="Times New Roman" w:cs="Times New Roman"/>
                <w:sz w:val="24"/>
                <w:szCs w:val="24"/>
              </w:rPr>
            </w:pPr>
            <w:r w:rsidRPr="00BE1EF4">
              <w:rPr>
                <w:rFonts w:ascii="Calibri" w:hAnsi="Calibri" w:eastAsia="Times New Roman" w:cs="Calibri"/>
                <w:sz w:val="28"/>
                <w:szCs w:val="28"/>
              </w:rPr>
              <w:t>Accessibility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2CD640A3" w14:textId="17072A3A">
            <w:pPr>
              <w:spacing w:before="100" w:beforeAutospacing="on" w:after="100" w:afterAutospacing="on" w:line="240" w:lineRule="auto"/>
              <w:textAlignment w:val="baseline"/>
              <w:rPr>
                <w:rFonts w:ascii="Times New Roman" w:hAnsi="Times New Roman" w:eastAsia="Times New Roman" w:cs="Times New Roman"/>
                <w:sz w:val="22"/>
                <w:szCs w:val="22"/>
              </w:rPr>
            </w:pPr>
            <w:r w:rsidRPr="63316909" w:rsidR="60622F15">
              <w:rPr>
                <w:rFonts w:ascii="Calibri" w:hAnsi="Calibri" w:eastAsia="Times New Roman" w:cs="Calibri"/>
                <w:sz w:val="22"/>
                <w:szCs w:val="22"/>
              </w:rPr>
              <w:t xml:space="preserve">Ensure content meets </w:t>
            </w:r>
            <w:r w:rsidRPr="63316909" w:rsidR="60622F15">
              <w:rPr>
                <w:rFonts w:ascii="Calibri" w:hAnsi="Calibri" w:eastAsia="Times New Roman" w:cs="Calibri"/>
                <w:sz w:val="22"/>
                <w:szCs w:val="22"/>
              </w:rPr>
              <w:t>MSU</w:t>
            </w:r>
            <w:r w:rsidRPr="63316909" w:rsidR="60622F15">
              <w:rPr>
                <w:rFonts w:ascii="Calibri" w:hAnsi="Calibri" w:eastAsia="Times New Roman" w:cs="Calibri"/>
                <w:sz w:val="22"/>
                <w:szCs w:val="22"/>
              </w:rPr>
              <w:t xml:space="preserve"> accessibility standards including captioned and transcribed videos, </w:t>
            </w:r>
            <w:r w:rsidRPr="63316909" w:rsidR="60622F15">
              <w:rPr>
                <w:rFonts w:ascii="Calibri" w:hAnsi="Calibri" w:eastAsia="Times New Roman" w:cs="Calibri"/>
                <w:sz w:val="22"/>
                <w:szCs w:val="22"/>
              </w:rPr>
              <w:t>images</w:t>
            </w:r>
            <w:r w:rsidRPr="63316909" w:rsidR="60622F15">
              <w:rPr>
                <w:rFonts w:ascii="Calibri" w:hAnsi="Calibri" w:eastAsia="Times New Roman" w:cs="Calibri"/>
                <w:sz w:val="22"/>
                <w:szCs w:val="22"/>
              </w:rPr>
              <w:t xml:space="preserve"> and presentations with fully described alt-text and captions. </w:t>
            </w:r>
          </w:p>
        </w:tc>
      </w:tr>
      <w:tr w:rsidRPr="00BE1EF4" w:rsidR="00BE1EF4" w:rsidTr="799896C4" w14:paraId="48F764A4"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00BE1EF4" w:rsidRDefault="00BE1EF4" w14:paraId="1C9CCF4F" w14:textId="77777777">
            <w:pPr>
              <w:spacing w:before="100" w:beforeAutospacing="1" w:after="100" w:afterAutospacing="1" w:line="240" w:lineRule="auto"/>
              <w:jc w:val="right"/>
              <w:textAlignment w:val="baseline"/>
              <w:rPr>
                <w:rFonts w:ascii="Times New Roman" w:hAnsi="Times New Roman" w:eastAsia="Times New Roman" w:cs="Times New Roman"/>
                <w:sz w:val="24"/>
                <w:szCs w:val="24"/>
              </w:rPr>
            </w:pPr>
            <w:r w:rsidRPr="00BE1EF4">
              <w:rPr>
                <w:rFonts w:ascii="Calibri" w:hAnsi="Calibri" w:eastAsia="Times New Roman" w:cs="Calibri"/>
                <w:sz w:val="28"/>
                <w:szCs w:val="28"/>
              </w:rPr>
              <w:t>Affordable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noSpellErr="1" w14:paraId="46229114" w14:textId="02F0D453">
            <w:pPr>
              <w:pStyle w:val="ListParagraph"/>
              <w:numPr>
                <w:ilvl w:val="0"/>
                <w:numId w:val="6"/>
              </w:numPr>
              <w:spacing w:before="100" w:beforeAutospacing="on" w:after="100" w:afterAutospacing="on" w:line="240" w:lineRule="auto"/>
              <w:textAlignment w:val="baseline"/>
              <w:rPr>
                <w:rFonts w:ascii="Times New Roman" w:hAnsi="Times New Roman" w:eastAsia="Times New Roman" w:cs="Times New Roman" w:asciiTheme="minorAscii" w:hAnsiTheme="minorAscii" w:eastAsiaTheme="minorAscii" w:cstheme="minorAscii"/>
                <w:sz w:val="22"/>
                <w:szCs w:val="22"/>
              </w:rPr>
            </w:pPr>
            <w:r w:rsidRPr="63316909" w:rsidR="60622F15">
              <w:rPr>
                <w:rFonts w:ascii="Calibri" w:hAnsi="Calibri" w:eastAsia="Times New Roman" w:cs="Calibri"/>
                <w:sz w:val="22"/>
                <w:szCs w:val="22"/>
              </w:rPr>
              <w:t>Inclusion of free and openly licensed course content and/or affordable print options </w:t>
            </w:r>
          </w:p>
          <w:p w:rsidRPr="00BE1EF4" w:rsidR="00BE1EF4" w:rsidP="63316909" w:rsidRDefault="00BE1EF4" w14:paraId="46C9DB85" w14:textId="751C1B17">
            <w:pPr>
              <w:pStyle w:val="ListParagraph"/>
              <w:numPr>
                <w:ilvl w:val="0"/>
                <w:numId w:val="6"/>
              </w:numPr>
              <w:spacing w:before="100" w:beforeAutospacing="on" w:after="100" w:afterAutospacing="on" w:line="240" w:lineRule="auto"/>
              <w:textAlignment w:val="baseline"/>
              <w:rPr>
                <w:sz w:val="22"/>
                <w:szCs w:val="22"/>
              </w:rPr>
            </w:pPr>
            <w:r w:rsidRPr="63316909" w:rsidR="63316909">
              <w:rPr>
                <w:rFonts w:ascii="Calibri" w:hAnsi="Calibri" w:eastAsia="Times New Roman" w:cs="Calibri"/>
                <w:sz w:val="22"/>
                <w:szCs w:val="22"/>
              </w:rPr>
              <w:t>Inclusion of Library content with permalinks and citations</w:t>
            </w:r>
          </w:p>
        </w:tc>
      </w:tr>
      <w:tr w:rsidRPr="00BE1EF4" w:rsidR="00BE1EF4" w:rsidTr="799896C4" w14:paraId="79C33D45"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00BE1EF4" w:rsidRDefault="00BE1EF4" w14:paraId="65D97BD7" w14:textId="77777777">
            <w:pPr>
              <w:spacing w:before="100" w:beforeAutospacing="1" w:after="100" w:afterAutospacing="1" w:line="240" w:lineRule="auto"/>
              <w:jc w:val="right"/>
              <w:textAlignment w:val="baseline"/>
              <w:rPr>
                <w:rFonts w:ascii="Calibri" w:hAnsi="Calibri" w:eastAsia="Times New Roman" w:cs="Calibri"/>
                <w:sz w:val="28"/>
                <w:szCs w:val="28"/>
              </w:rPr>
            </w:pPr>
            <w:r w:rsidRPr="00BE1EF4">
              <w:rPr>
                <w:rFonts w:ascii="Calibri" w:hAnsi="Calibri" w:eastAsia="Times New Roman" w:cs="Calibri"/>
                <w:sz w:val="28"/>
                <w:szCs w:val="28"/>
              </w:rPr>
              <w:t>Assessments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5189C29C" w14:textId="7191A4A0">
            <w:pPr>
              <w:pStyle w:val="ListParagraph"/>
              <w:numPr>
                <w:ilvl w:val="0"/>
                <w:numId w:val="1"/>
              </w:numPr>
              <w:spacing w:before="100" w:beforeAutospacing="on" w:after="100" w:afterAutospacing="on" w:line="240" w:lineRule="auto"/>
              <w:textAlignment w:val="baseline"/>
              <w:rPr>
                <w:rFonts w:ascii="Calibri" w:hAnsi="Calibri" w:eastAsia="Calibri" w:cs="Calibri" w:asciiTheme="minorAscii" w:hAnsiTheme="minorAscii" w:eastAsiaTheme="minorAscii" w:cstheme="minorAscii"/>
                <w:b w:val="0"/>
                <w:bCs w:val="0"/>
                <w:i w:val="0"/>
                <w:iCs w:val="0"/>
                <w:noProof w:val="0"/>
                <w:sz w:val="22"/>
                <w:szCs w:val="22"/>
                <w:lang w:val="en-US"/>
              </w:rPr>
            </w:pPr>
            <w:r w:rsidRPr="63316909" w:rsidR="63316909">
              <w:rPr>
                <w:rFonts w:ascii="Calibri" w:hAnsi="Calibri" w:eastAsia="Calibri" w:cs="Calibri"/>
                <w:b w:val="0"/>
                <w:bCs w:val="0"/>
                <w:i w:val="0"/>
                <w:iCs w:val="0"/>
                <w:noProof w:val="0"/>
                <w:sz w:val="22"/>
                <w:szCs w:val="22"/>
                <w:lang w:val="en-US"/>
              </w:rPr>
              <w:t>Provide</w:t>
            </w:r>
            <w:r w:rsidRPr="63316909" w:rsidR="63316909">
              <w:rPr>
                <w:rFonts w:ascii="Calibri" w:hAnsi="Calibri" w:eastAsia="Calibri" w:cs="Calibri"/>
                <w:b w:val="0"/>
                <w:bCs w:val="0"/>
                <w:i w:val="0"/>
                <w:iCs w:val="0"/>
                <w:noProof w:val="0"/>
                <w:sz w:val="22"/>
                <w:szCs w:val="22"/>
                <w:lang w:val="en-US"/>
              </w:rPr>
              <w:t xml:space="preserve"> multiple assessment types </w:t>
            </w:r>
            <w:proofErr w:type="gramStart"/>
            <w:r w:rsidRPr="63316909" w:rsidR="63316909">
              <w:rPr>
                <w:rFonts w:ascii="Calibri" w:hAnsi="Calibri" w:eastAsia="Calibri" w:cs="Calibri"/>
                <w:b w:val="0"/>
                <w:bCs w:val="0"/>
                <w:i w:val="0"/>
                <w:iCs w:val="0"/>
                <w:noProof w:val="0"/>
                <w:sz w:val="22"/>
                <w:szCs w:val="22"/>
                <w:lang w:val="en-US"/>
              </w:rPr>
              <w:t>so as to</w:t>
            </w:r>
            <w:proofErr w:type="gramEnd"/>
            <w:r w:rsidRPr="63316909" w:rsidR="63316909">
              <w:rPr>
                <w:rFonts w:ascii="Calibri" w:hAnsi="Calibri" w:eastAsia="Calibri" w:cs="Calibri"/>
                <w:b w:val="0"/>
                <w:bCs w:val="0"/>
                <w:i w:val="0"/>
                <w:iCs w:val="0"/>
                <w:noProof w:val="0"/>
                <w:sz w:val="22"/>
                <w:szCs w:val="22"/>
                <w:lang w:val="en-US"/>
              </w:rPr>
              <w:t xml:space="preserve"> not disadvantage some of the students in ways unrelated to their learning</w:t>
            </w:r>
          </w:p>
          <w:p w:rsidRPr="00BE1EF4" w:rsidR="00BE1EF4" w:rsidP="63316909" w:rsidRDefault="00BE1EF4" w14:paraId="71E7CCAE" w14:textId="35363C5F">
            <w:pPr>
              <w:pStyle w:val="ListParagraph"/>
              <w:numPr>
                <w:ilvl w:val="0"/>
                <w:numId w:val="1"/>
              </w:numPr>
              <w:spacing w:before="100" w:beforeAutospacing="1" w:after="100" w:afterAutospacing="1" w:line="259" w:lineRule="auto"/>
              <w:ind w:right="0"/>
              <w:jc w:val="left"/>
              <w:textAlignment w:val="baseline"/>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63316909" w:rsidR="63316909">
              <w:rPr>
                <w:rFonts w:ascii="Calibri" w:hAnsi="Calibri" w:eastAsia="Calibri" w:cs="Calibri"/>
                <w:b w:val="0"/>
                <w:bCs w:val="0"/>
                <w:i w:val="0"/>
                <w:iCs w:val="0"/>
                <w:caps w:val="0"/>
                <w:smallCaps w:val="0"/>
                <w:noProof w:val="0"/>
                <w:sz w:val="22"/>
                <w:szCs w:val="22"/>
                <w:lang w:val="en-US"/>
              </w:rPr>
              <w:t>Provide</w:t>
            </w:r>
            <w:r w:rsidRPr="63316909" w:rsidR="63316909">
              <w:rPr>
                <w:rFonts w:ascii="Calibri" w:hAnsi="Calibri" w:eastAsia="Calibri" w:cs="Calibri"/>
                <w:b w:val="0"/>
                <w:bCs w:val="0"/>
                <w:i w:val="0"/>
                <w:iCs w:val="0"/>
                <w:caps w:val="0"/>
                <w:smallCaps w:val="0"/>
                <w:noProof w:val="0"/>
                <w:sz w:val="22"/>
                <w:szCs w:val="22"/>
                <w:lang w:val="en-US"/>
              </w:rPr>
              <w:t xml:space="preserve"> and describe formative assessments that offer students multiple low-stakes opportunities to assess and improve their performance</w:t>
            </w:r>
          </w:p>
          <w:p w:rsidRPr="00BE1EF4" w:rsidR="00BE1EF4" w:rsidP="63316909" w:rsidRDefault="00BE1EF4" w14:paraId="25D78A78" w14:textId="1160A3C1">
            <w:pPr>
              <w:pStyle w:val="ListParagraph"/>
              <w:numPr>
                <w:ilvl w:val="0"/>
                <w:numId w:val="1"/>
              </w:numPr>
              <w:spacing w:before="100" w:beforeAutospacing="1" w:after="100" w:afterAutospacing="1" w:line="259" w:lineRule="auto"/>
              <w:ind w:right="0"/>
              <w:jc w:val="left"/>
              <w:textAlignment w:val="baseline"/>
              <w:rPr>
                <w:b w:val="0"/>
                <w:bCs w:val="0"/>
                <w:i w:val="0"/>
                <w:iCs w:val="0"/>
                <w:sz w:val="22"/>
                <w:szCs w:val="22"/>
              </w:rPr>
            </w:pPr>
            <w:r w:rsidRPr="63316909" w:rsidR="60622F15">
              <w:rPr>
                <w:rFonts w:ascii="Calibri" w:hAnsi="Calibri" w:eastAsia="Times New Roman" w:cs="Calibri"/>
                <w:sz w:val="22"/>
                <w:szCs w:val="22"/>
              </w:rPr>
              <w:t>Formative assessment - Description of formative assessments, providing students with multiple low-stakes opportunities to assess and improve their performance. </w:t>
            </w:r>
          </w:p>
          <w:p w:rsidRPr="00BE1EF4" w:rsidR="00BE1EF4" w:rsidP="63316909" w:rsidRDefault="00BE1EF4" w14:paraId="244B46AA" w14:textId="2B5790D8">
            <w:pPr>
              <w:pStyle w:val="ListParagraph"/>
              <w:numPr>
                <w:ilvl w:val="0"/>
                <w:numId w:val="1"/>
              </w:numPr>
              <w:spacing w:before="100" w:beforeAutospacing="on" w:after="100" w:afterAutospacing="on" w:line="240" w:lineRule="auto"/>
              <w:textAlignment w:val="baseline"/>
              <w:rPr>
                <w:rFonts w:ascii="Symbol" w:hAnsi="Symbol" w:eastAsia="Symbol" w:cs="Symbol" w:asciiTheme="minorAscii" w:hAnsiTheme="minorAscii" w:eastAsiaTheme="minorAscii" w:cstheme="minorAscii"/>
                <w:sz w:val="22"/>
                <w:szCs w:val="22"/>
              </w:rPr>
            </w:pPr>
            <w:r w:rsidRPr="63316909" w:rsidR="60622F15">
              <w:rPr>
                <w:rFonts w:ascii="Calibri" w:hAnsi="Calibri" w:eastAsia="Times New Roman" w:cs="Calibri"/>
                <w:sz w:val="22"/>
                <w:szCs w:val="22"/>
              </w:rPr>
              <w:t>Summative assessment - Description of the diverse modes of expression through a variety of assessment types (group projects, case-based role plays, partner quiz, multimodal presentations, etc.) in addition to, or instead of, traditional types (multiple choice, essay/paper, etc.). </w:t>
            </w:r>
          </w:p>
          <w:p w:rsidRPr="00BE1EF4" w:rsidR="00BE1EF4" w:rsidP="799896C4" w:rsidRDefault="00BE1EF4" w14:paraId="081EE070" w14:textId="2AF99DE6">
            <w:pPr>
              <w:pStyle w:val="ListParagraph"/>
              <w:numPr>
                <w:ilvl w:val="0"/>
                <w:numId w:val="1"/>
              </w:numPr>
              <w:spacing w:before="100" w:beforeAutospacing="on" w:after="100" w:afterAutospacing="on" w:line="240" w:lineRule="auto"/>
              <w:ind/>
              <w:textAlignment w:val="baseline"/>
              <w:rPr>
                <w:rFonts w:ascii="Calibri" w:hAnsi="Calibri" w:eastAsia="Calibri" w:cs="Calibri" w:asciiTheme="minorAscii" w:hAnsiTheme="minorAscii" w:eastAsiaTheme="minorAscii" w:cstheme="minorAscii"/>
                <w:noProof w:val="0"/>
                <w:sz w:val="22"/>
                <w:szCs w:val="22"/>
                <w:lang w:val="en-US"/>
              </w:rPr>
            </w:pPr>
            <w:r w:rsidRPr="799896C4" w:rsidR="60622F15">
              <w:rPr>
                <w:rFonts w:ascii="Calibri" w:hAnsi="Calibri" w:eastAsia="Times New Roman" w:cs="Calibri"/>
                <w:sz w:val="22"/>
                <w:szCs w:val="22"/>
              </w:rPr>
              <w:t xml:space="preserve">Description - Reference to assignment descriptions that will be </w:t>
            </w:r>
            <w:r w:rsidRPr="799896C4" w:rsidR="60622F15">
              <w:rPr>
                <w:rFonts w:ascii="Calibri" w:hAnsi="Calibri" w:eastAsia="Times New Roman" w:cs="Calibri"/>
                <w:sz w:val="22"/>
                <w:szCs w:val="22"/>
              </w:rPr>
              <w:t>disseminated</w:t>
            </w:r>
            <w:r w:rsidRPr="799896C4" w:rsidR="60622F15">
              <w:rPr>
                <w:rFonts w:ascii="Calibri" w:hAnsi="Calibri" w:eastAsia="Times New Roman" w:cs="Calibri"/>
                <w:sz w:val="22"/>
                <w:szCs w:val="22"/>
              </w:rPr>
              <w:t xml:space="preserve"> and include the course learning </w:t>
            </w:r>
            <w:r w:rsidRPr="799896C4" w:rsidR="60622F15">
              <w:rPr>
                <w:rFonts w:ascii="Calibri" w:hAnsi="Calibri" w:eastAsia="Times New Roman" w:cs="Calibri"/>
                <w:sz w:val="22"/>
                <w:szCs w:val="22"/>
              </w:rPr>
              <w:t>objective</w:t>
            </w:r>
            <w:r w:rsidRPr="799896C4" w:rsidR="60622F15">
              <w:rPr>
                <w:rFonts w:ascii="Calibri" w:hAnsi="Calibri" w:eastAsia="Times New Roman" w:cs="Calibri"/>
                <w:sz w:val="22"/>
                <w:szCs w:val="22"/>
              </w:rPr>
              <w:t xml:space="preserve"> the assignment supports, brief narrative paragraph prompt, scaffolded steps to complete the assignment, and grading rubric. </w:t>
            </w:r>
          </w:p>
          <w:p w:rsidRPr="00BE1EF4" w:rsidR="00BE1EF4" w:rsidP="63316909" w:rsidRDefault="00BE1EF4" w14:paraId="6370CF07" w14:textId="124E6966">
            <w:pPr>
              <w:pStyle w:val="Normal"/>
              <w:spacing w:before="100" w:beforeAutospacing="on" w:after="100" w:afterAutospacing="on" w:line="240" w:lineRule="auto"/>
              <w:textAlignment w:val="baseline"/>
              <w:rPr>
                <w:rFonts w:ascii="Calibri" w:hAnsi="Calibri" w:eastAsia="Times New Roman" w:cs="Calibri"/>
                <w:sz w:val="22"/>
                <w:szCs w:val="22"/>
              </w:rPr>
            </w:pPr>
          </w:p>
        </w:tc>
      </w:tr>
      <w:tr w:rsidRPr="00BE1EF4" w:rsidR="00BE1EF4" w:rsidTr="799896C4" w14:paraId="7ADDED1E"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52127853" w14:textId="1F46C636">
            <w:pPr>
              <w:spacing w:before="100" w:beforeAutospacing="on" w:after="100" w:afterAutospacing="on" w:line="240" w:lineRule="auto"/>
              <w:jc w:val="right"/>
              <w:textAlignment w:val="baseline"/>
              <w:rPr>
                <w:rFonts w:ascii="Calibri" w:hAnsi="Calibri" w:eastAsia="Times New Roman" w:cs="Calibri"/>
                <w:sz w:val="28"/>
                <w:szCs w:val="28"/>
              </w:rPr>
            </w:pPr>
            <w:r w:rsidRPr="63316909" w:rsidR="60622F15">
              <w:rPr>
                <w:rFonts w:ascii="Calibri" w:hAnsi="Calibri" w:eastAsia="Times New Roman" w:cs="Calibri"/>
                <w:sz w:val="28"/>
                <w:szCs w:val="28"/>
              </w:rPr>
              <w:t>Design Equity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09A3863B" w14:textId="5DC01E41">
            <w:pPr>
              <w:pStyle w:val="Normal"/>
              <w:spacing w:before="100" w:beforeAutospacing="1" w:after="100" w:afterAutospacing="1" w:line="240" w:lineRule="auto"/>
              <w:textAlignment w:val="baseline"/>
              <w:rPr>
                <w:rFonts w:ascii="Calibri" w:hAnsi="Calibri" w:eastAsia="Calibri" w:cs="Calibri"/>
                <w:b w:val="0"/>
                <w:bCs w:val="0"/>
                <w:i w:val="0"/>
                <w:iCs w:val="0"/>
                <w:strike w:val="0"/>
                <w:dstrike w:val="0"/>
                <w:noProof w:val="0"/>
                <w:color w:val="auto"/>
                <w:sz w:val="22"/>
                <w:szCs w:val="22"/>
                <w:u w:val="none"/>
                <w:lang w:val="en-US"/>
              </w:rPr>
            </w:pPr>
            <w:r w:rsidRPr="63316909" w:rsidR="63316909">
              <w:rPr>
                <w:rFonts w:ascii="Calibri" w:hAnsi="Calibri" w:eastAsia="Times New Roman" w:cs="Calibri"/>
                <w:color w:val="auto"/>
                <w:sz w:val="22"/>
                <w:szCs w:val="22"/>
              </w:rPr>
              <w:t>Course content includes a</w:t>
            </w:r>
            <w:r w:rsidRPr="63316909" w:rsidR="63316909">
              <w:rPr>
                <w:rFonts w:ascii="Calibri" w:hAnsi="Calibri" w:eastAsia="Times New Roman" w:cs="Calibri"/>
                <w:color w:val="auto"/>
                <w:sz w:val="22"/>
                <w:szCs w:val="22"/>
              </w:rPr>
              <w:t xml:space="preserve"> </w:t>
            </w:r>
            <w:r w:rsidRPr="63316909" w:rsidR="63316909">
              <w:rPr>
                <w:rFonts w:ascii="Calibri" w:hAnsi="Calibri" w:eastAsia="Times New Roman" w:cs="Calibri"/>
                <w:color w:val="auto"/>
                <w:sz w:val="22"/>
                <w:szCs w:val="22"/>
              </w:rPr>
              <w:t>d</w:t>
            </w:r>
            <w:r w:rsidRPr="63316909" w:rsidR="63316909">
              <w:rPr>
                <w:rFonts w:ascii="Calibri" w:hAnsi="Calibri" w:eastAsia="Calibri" w:cs="Calibri"/>
                <w:b w:val="0"/>
                <w:bCs w:val="0"/>
                <w:i w:val="0"/>
                <w:iCs w:val="0"/>
                <w:strike w:val="0"/>
                <w:dstrike w:val="0"/>
                <w:noProof w:val="0"/>
                <w:color w:val="auto"/>
                <w:sz w:val="22"/>
                <w:szCs w:val="22"/>
                <w:u w:val="none"/>
                <w:lang w:val="en-US"/>
              </w:rPr>
              <w:t>iversity of representation in:</w:t>
            </w:r>
          </w:p>
          <w:p w:rsidRPr="00BE1EF4" w:rsidR="00BE1EF4" w:rsidP="63316909" w:rsidRDefault="00BE1EF4" w14:paraId="3C027D42" w14:textId="4F71963A">
            <w:pPr>
              <w:pStyle w:val="ListParagraph"/>
              <w:numPr>
                <w:ilvl w:val="0"/>
                <w:numId w:val="6"/>
              </w:numPr>
              <w:spacing w:before="100" w:beforeAutospacing="1" w:after="100" w:afterAutospacing="1" w:line="240" w:lineRule="auto"/>
              <w:textAlignment w:val="baseline"/>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exemplars</w:t>
            </w:r>
          </w:p>
          <w:p w:rsidRPr="00BE1EF4" w:rsidR="00BE1EF4" w:rsidP="63316909" w:rsidRDefault="00BE1EF4" w14:paraId="4B4F533C" w14:textId="17F88C44">
            <w:pPr>
              <w:pStyle w:val="ListParagraph"/>
              <w:numPr>
                <w:ilvl w:val="0"/>
                <w:numId w:val="6"/>
              </w:numPr>
              <w:spacing w:before="100" w:beforeAutospacing="1" w:after="100" w:afterAutospacing="1" w:line="240" w:lineRule="auto"/>
              <w:textAlignment w:val="baseline"/>
              <w:rPr>
                <w:b w:val="0"/>
                <w:bCs w:val="0"/>
                <w:i w:val="0"/>
                <w:iCs w:val="0"/>
                <w:noProof w:val="0"/>
                <w:color w:val="000000" w:themeColor="text1" w:themeTint="FF" w:themeShade="FF"/>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images</w:t>
            </w:r>
          </w:p>
          <w:p w:rsidRPr="00BE1EF4" w:rsidR="00BE1EF4" w:rsidP="63316909" w:rsidRDefault="00BE1EF4" w14:paraId="6DD42F8A" w14:textId="78D93AC6">
            <w:pPr>
              <w:pStyle w:val="ListParagraph"/>
              <w:numPr>
                <w:ilvl w:val="0"/>
                <w:numId w:val="6"/>
              </w:numPr>
              <w:spacing w:before="100" w:beforeAutospacing="1" w:after="100" w:afterAutospacing="1" w:line="240" w:lineRule="auto"/>
              <w:textAlignment w:val="baseline"/>
              <w:rPr>
                <w:b w:val="0"/>
                <w:bCs w:val="0"/>
                <w:i w:val="0"/>
                <w:iCs w:val="0"/>
                <w:noProof w:val="0"/>
                <w:color w:val="000000" w:themeColor="text1" w:themeTint="FF" w:themeShade="FF"/>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experiences</w:t>
            </w:r>
          </w:p>
          <w:p w:rsidRPr="00BE1EF4" w:rsidR="00BE1EF4" w:rsidP="63316909" w:rsidRDefault="00BE1EF4" w14:paraId="4A1A8739" w14:textId="1646A254">
            <w:pPr>
              <w:pStyle w:val="ListParagraph"/>
              <w:numPr>
                <w:ilvl w:val="0"/>
                <w:numId w:val="6"/>
              </w:numPr>
              <w:spacing w:before="100" w:beforeAutospacing="1" w:after="100" w:afterAutospacing="1" w:line="240" w:lineRule="auto"/>
              <w:textAlignment w:val="baseline"/>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names used (self-identify)</w:t>
            </w:r>
          </w:p>
          <w:p w:rsidRPr="00BE1EF4" w:rsidR="00BE1EF4" w:rsidP="63316909" w:rsidRDefault="00BE1EF4" w14:paraId="5AB14DE8" w14:textId="2857683D">
            <w:pPr>
              <w:pStyle w:val="ListParagraph"/>
              <w:numPr>
                <w:ilvl w:val="0"/>
                <w:numId w:val="6"/>
              </w:numPr>
              <w:spacing w:before="100" w:beforeAutospacing="1" w:after="100" w:afterAutospacing="1" w:line="240" w:lineRule="auto"/>
              <w:textAlignment w:val="baseline"/>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 xml:space="preserve">formats available in no and </w:t>
            </w:r>
            <w:proofErr w:type="gramStart"/>
            <w:r w:rsidRPr="63316909" w:rsidR="63316909">
              <w:rPr>
                <w:rFonts w:ascii="Arial" w:hAnsi="Arial" w:eastAsia="Arial" w:cs="Arial"/>
                <w:b w:val="0"/>
                <w:bCs w:val="0"/>
                <w:i w:val="0"/>
                <w:iCs w:val="0"/>
                <w:strike w:val="0"/>
                <w:dstrike w:val="0"/>
                <w:noProof w:val="0"/>
                <w:color w:val="auto"/>
                <w:sz w:val="22"/>
                <w:szCs w:val="22"/>
                <w:u w:val="none"/>
                <w:lang w:val="en-US"/>
              </w:rPr>
              <w:t>low cost</w:t>
            </w:r>
            <w:proofErr w:type="gramEnd"/>
            <w:r w:rsidRPr="63316909" w:rsidR="63316909">
              <w:rPr>
                <w:rFonts w:ascii="Arial" w:hAnsi="Arial" w:eastAsia="Arial" w:cs="Arial"/>
                <w:b w:val="0"/>
                <w:bCs w:val="0"/>
                <w:i w:val="0"/>
                <w:iCs w:val="0"/>
                <w:strike w:val="0"/>
                <w:dstrike w:val="0"/>
                <w:noProof w:val="0"/>
                <w:color w:val="auto"/>
                <w:sz w:val="22"/>
                <w:szCs w:val="22"/>
                <w:u w:val="none"/>
                <w:lang w:val="en-US"/>
              </w:rPr>
              <w:t xml:space="preserve"> options</w:t>
            </w:r>
          </w:p>
          <w:p w:rsidRPr="00BE1EF4" w:rsidR="00BE1EF4" w:rsidP="63316909" w:rsidRDefault="00BE1EF4" w14:paraId="6A4BD958" w14:textId="6C171A3D">
            <w:pPr>
              <w:pStyle w:val="Normal"/>
              <w:spacing w:before="100" w:beforeAutospacing="on" w:after="100" w:afterAutospacing="on" w:line="240" w:lineRule="auto"/>
              <w:textAlignment w:val="baseline"/>
              <w:rPr>
                <w:rFonts w:ascii="Calibri" w:hAnsi="Calibri" w:eastAsia="Times New Roman" w:cs="Calibri"/>
                <w:sz w:val="22"/>
                <w:szCs w:val="22"/>
              </w:rPr>
            </w:pPr>
          </w:p>
        </w:tc>
      </w:tr>
      <w:tr w:rsidRPr="00BE1EF4" w:rsidR="00BE1EF4" w:rsidTr="799896C4" w14:paraId="6124043E"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2EDE842C" w14:textId="1B7B356B">
            <w:pPr>
              <w:spacing w:before="100" w:beforeAutospacing="on" w:after="100" w:afterAutospacing="on" w:line="240" w:lineRule="auto"/>
              <w:jc w:val="right"/>
              <w:textAlignment w:val="baseline"/>
              <w:rPr>
                <w:rFonts w:ascii="Calibri" w:hAnsi="Calibri" w:eastAsia="Times New Roman" w:cs="Calibri"/>
                <w:sz w:val="28"/>
                <w:szCs w:val="28"/>
              </w:rPr>
            </w:pPr>
            <w:r w:rsidRPr="63316909" w:rsidR="60622F15">
              <w:rPr>
                <w:rFonts w:ascii="Calibri" w:hAnsi="Calibri" w:eastAsia="Times New Roman" w:cs="Calibri"/>
                <w:sz w:val="28"/>
                <w:szCs w:val="28"/>
              </w:rPr>
              <w:t>Learning Equity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138FE8D6" w14:textId="52C7891B">
            <w:pPr>
              <w:spacing w:before="100" w:beforeAutospacing="on" w:after="100" w:afterAutospacing="on" w:line="240" w:lineRule="auto"/>
              <w:textAlignment w:val="baseline"/>
              <w:rPr>
                <w:rFonts w:ascii="Calibri" w:hAnsi="Calibri" w:eastAsia="Times New Roman" w:cs="Calibri"/>
                <w:sz w:val="22"/>
                <w:szCs w:val="22"/>
              </w:rPr>
            </w:pPr>
            <w:r w:rsidRPr="63316909" w:rsidR="60622F15">
              <w:rPr>
                <w:rFonts w:ascii="Calibri" w:hAnsi="Calibri" w:eastAsia="Times New Roman" w:cs="Calibri"/>
                <w:sz w:val="22"/>
                <w:szCs w:val="22"/>
              </w:rPr>
              <w:t> Content includes:</w:t>
            </w:r>
          </w:p>
          <w:p w:rsidRPr="00BE1EF4" w:rsidR="00BE1EF4" w:rsidP="63316909" w:rsidRDefault="00BE1EF4" w14:paraId="1C185D33" w14:textId="3A2CAE24">
            <w:pPr>
              <w:pStyle w:val="ListParagraph"/>
              <w:numPr>
                <w:ilvl w:val="0"/>
                <w:numId w:val="7"/>
              </w:numPr>
              <w:spacing w:before="100" w:beforeAutospacing="on" w:after="100" w:afterAutospacing="on" w:line="240" w:lineRule="auto"/>
              <w:textAlignment w:val="baseline"/>
              <w:rPr>
                <w:rFonts w:ascii="Calibri" w:hAnsi="Calibri" w:eastAsia="Calibri" w:cs="Calibri" w:asciiTheme="minorAscii" w:hAnsiTheme="minorAscii" w:eastAsiaTheme="minorAscii" w:cstheme="minorAscii"/>
                <w:sz w:val="22"/>
                <w:szCs w:val="22"/>
              </w:rPr>
            </w:pPr>
            <w:r w:rsidRPr="63316909" w:rsidR="63316909">
              <w:rPr>
                <w:rFonts w:ascii="Calibri" w:hAnsi="Calibri" w:eastAsia="Times New Roman" w:cs="Calibri"/>
                <w:sz w:val="22"/>
                <w:szCs w:val="22"/>
              </w:rPr>
              <w:t>“</w:t>
            </w:r>
            <w:proofErr w:type="gramStart"/>
            <w:r w:rsidRPr="63316909" w:rsidR="63316909">
              <w:rPr>
                <w:rFonts w:ascii="Calibri" w:hAnsi="Calibri" w:eastAsia="Times New Roman" w:cs="Calibri"/>
                <w:sz w:val="22"/>
                <w:szCs w:val="22"/>
              </w:rPr>
              <w:t>to</w:t>
            </w:r>
            <w:proofErr w:type="gramEnd"/>
            <w:r w:rsidRPr="63316909" w:rsidR="63316909">
              <w:rPr>
                <w:rFonts w:ascii="Calibri" w:hAnsi="Calibri" w:eastAsia="Times New Roman" w:cs="Calibri"/>
                <w:sz w:val="22"/>
                <w:szCs w:val="22"/>
              </w:rPr>
              <w:t xml:space="preserve"> the reader” or how to use section</w:t>
            </w:r>
          </w:p>
          <w:p w:rsidRPr="00BE1EF4" w:rsidR="00BE1EF4" w:rsidP="63316909" w:rsidRDefault="00BE1EF4" w14:paraId="1D29EEFC" w14:textId="1F8673FA">
            <w:pPr>
              <w:pStyle w:val="ListParagraph"/>
              <w:numPr>
                <w:ilvl w:val="0"/>
                <w:numId w:val="7"/>
              </w:numPr>
              <w:spacing w:before="100" w:beforeAutospacing="on" w:after="100" w:afterAutospacing="on" w:line="240" w:lineRule="auto"/>
              <w:textAlignment w:val="baseline"/>
              <w:rPr>
                <w:sz w:val="22"/>
                <w:szCs w:val="22"/>
              </w:rPr>
            </w:pPr>
            <w:r w:rsidRPr="63316909" w:rsidR="63316909">
              <w:rPr>
                <w:rFonts w:ascii="Calibri" w:hAnsi="Calibri" w:eastAsia="Times New Roman" w:cs="Calibri"/>
                <w:sz w:val="22"/>
                <w:szCs w:val="22"/>
              </w:rPr>
              <w:t>Clear connection from content to assessments and activities</w:t>
            </w:r>
          </w:p>
          <w:p w:rsidRPr="00BE1EF4" w:rsidR="00BE1EF4" w:rsidP="63316909" w:rsidRDefault="00BE1EF4" w14:paraId="29815198" w14:textId="751DFF83">
            <w:pPr>
              <w:pStyle w:val="ListParagraph"/>
              <w:numPr>
                <w:ilvl w:val="0"/>
                <w:numId w:val="7"/>
              </w:numPr>
              <w:spacing w:before="100" w:beforeAutospacing="on" w:after="100" w:afterAutospacing="on" w:line="240" w:lineRule="auto"/>
              <w:textAlignment w:val="baseline"/>
              <w:rPr>
                <w:sz w:val="22"/>
                <w:szCs w:val="22"/>
              </w:rPr>
            </w:pPr>
            <w:r w:rsidRPr="63316909" w:rsidR="63316909">
              <w:rPr>
                <w:rFonts w:ascii="Calibri" w:hAnsi="Calibri" w:eastAsia="Times New Roman" w:cs="Calibri"/>
                <w:sz w:val="22"/>
                <w:szCs w:val="22"/>
              </w:rPr>
              <w:t>Ancillary resources connect to content and assessments</w:t>
            </w:r>
          </w:p>
        </w:tc>
      </w:tr>
      <w:tr w:rsidRPr="00BE1EF4" w:rsidR="00BE1EF4" w:rsidTr="799896C4" w14:paraId="012D2F56"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3DC39810" w14:textId="655F346F">
            <w:pPr>
              <w:spacing w:before="100" w:beforeAutospacing="on" w:after="100" w:afterAutospacing="on" w:line="240" w:lineRule="auto"/>
              <w:jc w:val="right"/>
              <w:textAlignment w:val="baseline"/>
              <w:rPr>
                <w:rFonts w:ascii="Calibri" w:hAnsi="Calibri" w:eastAsia="Times New Roman" w:cs="Calibri"/>
                <w:sz w:val="28"/>
                <w:szCs w:val="28"/>
              </w:rPr>
            </w:pPr>
            <w:r w:rsidRPr="63316909" w:rsidR="60622F15">
              <w:rPr>
                <w:rFonts w:ascii="Calibri" w:hAnsi="Calibri" w:eastAsia="Times New Roman" w:cs="Calibri"/>
                <w:sz w:val="28"/>
                <w:szCs w:val="28"/>
              </w:rPr>
              <w:t>Information</w:t>
            </w:r>
            <w:r w:rsidRPr="63316909" w:rsidR="60622F15">
              <w:rPr>
                <w:rFonts w:ascii="Calibri" w:hAnsi="Calibri" w:eastAsia="Times New Roman" w:cs="Calibri"/>
                <w:sz w:val="28"/>
                <w:szCs w:val="28"/>
              </w:rPr>
              <w:t xml:space="preserve"> </w:t>
            </w:r>
            <w:r w:rsidRPr="63316909" w:rsidR="60622F15">
              <w:rPr>
                <w:rFonts w:ascii="Calibri" w:hAnsi="Calibri" w:eastAsia="Times New Roman" w:cs="Calibri"/>
                <w:sz w:val="28"/>
                <w:szCs w:val="28"/>
              </w:rPr>
              <w:t>Equity</w:t>
            </w:r>
            <w:r w:rsidRPr="63316909" w:rsidR="60622F15">
              <w:rPr>
                <w:rFonts w:ascii="Calibri" w:hAnsi="Calibri" w:eastAsia="Times New Roman" w:cs="Calibri"/>
                <w:sz w:val="28"/>
                <w:szCs w:val="28"/>
              </w:rPr>
              <w:t>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3EA7C17D" w14:textId="432BD69F">
            <w:pPr>
              <w:spacing w:before="100" w:beforeAutospacing="on" w:after="100" w:afterAutospacing="on" w:line="240" w:lineRule="auto"/>
              <w:textAlignment w:val="baseline"/>
              <w:rPr>
                <w:rFonts w:ascii="Calibri" w:hAnsi="Calibri" w:eastAsia="Times New Roman" w:cs="Calibri"/>
                <w:sz w:val="22"/>
                <w:szCs w:val="22"/>
              </w:rPr>
            </w:pPr>
            <w:r w:rsidRPr="63316909" w:rsidR="60622F15">
              <w:rPr>
                <w:rFonts w:ascii="Calibri" w:hAnsi="Calibri" w:eastAsia="Times New Roman" w:cs="Calibri"/>
                <w:sz w:val="22"/>
                <w:szCs w:val="22"/>
              </w:rPr>
              <w:t> Content has:</w:t>
            </w:r>
          </w:p>
          <w:p w:rsidRPr="00BE1EF4" w:rsidR="00BE1EF4" w:rsidP="63316909" w:rsidRDefault="00BE1EF4" w14:paraId="414FA22F" w14:textId="2C9E4FA0">
            <w:pPr>
              <w:pStyle w:val="ListParagraph"/>
              <w:numPr>
                <w:ilvl w:val="0"/>
                <w:numId w:val="6"/>
              </w:numPr>
              <w:spacing w:before="100" w:beforeAutospacing="1" w:after="100" w:afterAutospacing="1" w:line="240" w:lineRule="auto"/>
              <w:textAlignment w:val="baseline"/>
              <w:rPr>
                <w:rFonts w:ascii="Arial" w:hAnsi="Arial" w:eastAsia="Arial" w:cs="Arial" w:asciiTheme="minorAscii" w:hAnsiTheme="minorAscii" w:eastAsiaTheme="minorAscii" w:cstheme="minorAscii"/>
                <w:b w:val="0"/>
                <w:bCs w:val="0"/>
                <w:i w:val="0"/>
                <w:iCs w:val="0"/>
                <w:noProof w:val="0"/>
                <w:color w:val="auto" w:themeColor="text1" w:themeTint="FF" w:themeShade="FF"/>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 xml:space="preserve">Subject coverage (honest &amp; inclusive): </w:t>
            </w:r>
            <w:r w:rsidRPr="63316909" w:rsidR="63316909">
              <w:rPr>
                <w:b w:val="0"/>
                <w:bCs w:val="0"/>
                <w:i w:val="0"/>
                <w:iCs w:val="0"/>
                <w:strike w:val="0"/>
                <w:dstrike w:val="0"/>
                <w:noProof w:val="0"/>
                <w:color w:val="000000" w:themeColor="text1" w:themeTint="FF" w:themeShade="FF"/>
                <w:sz w:val="22"/>
                <w:szCs w:val="22"/>
                <w:u w:val="none"/>
                <w:lang w:val="en-US"/>
              </w:rPr>
              <w:t>Addresses each topic in the subject matter fully, without equivocation or indicates relevant and missing perspectives as areas of further study.</w:t>
            </w:r>
          </w:p>
          <w:p w:rsidRPr="00BE1EF4" w:rsidR="00BE1EF4" w:rsidP="63316909" w:rsidRDefault="00BE1EF4" w14:paraId="7BE55F29" w14:textId="47A6369E">
            <w:pPr>
              <w:pStyle w:val="ListParagraph"/>
              <w:numPr>
                <w:ilvl w:val="0"/>
                <w:numId w:val="6"/>
              </w:numPr>
              <w:spacing w:before="100" w:beforeAutospacing="1" w:after="100" w:afterAutospacing="1" w:line="240" w:lineRule="auto"/>
              <w:textAlignment w:val="baseline"/>
              <w:rPr>
                <w:rFonts w:ascii="Arial" w:hAnsi="Arial" w:eastAsia="Arial" w:cs="Arial" w:asciiTheme="minorAscii" w:hAnsiTheme="minorAscii" w:eastAsiaTheme="minorAscii" w:cstheme="minorAscii"/>
                <w:b w:val="0"/>
                <w:bCs w:val="0"/>
                <w:i w:val="0"/>
                <w:iCs w:val="0"/>
                <w:noProof w:val="0"/>
                <w:color w:val="auto"/>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 xml:space="preserve">Perspectives covered in material are inclusive and relevant to the subject: </w:t>
            </w:r>
            <w:r w:rsidRPr="63316909" w:rsidR="63316909">
              <w:rPr>
                <w:b w:val="0"/>
                <w:bCs w:val="0"/>
                <w:i w:val="0"/>
                <w:iCs w:val="0"/>
                <w:strike w:val="0"/>
                <w:dstrike w:val="0"/>
                <w:noProof w:val="0"/>
                <w:color w:val="auto"/>
                <w:sz w:val="22"/>
                <w:szCs w:val="22"/>
                <w:u w:val="none"/>
                <w:lang w:val="en-US"/>
              </w:rPr>
              <w:t xml:space="preserve">Includes perspectives and/or first-person accounts of </w:t>
            </w:r>
            <w:proofErr w:type="gramStart"/>
            <w:r w:rsidRPr="63316909" w:rsidR="63316909">
              <w:rPr>
                <w:b w:val="0"/>
                <w:bCs w:val="0"/>
                <w:i w:val="0"/>
                <w:iCs w:val="0"/>
                <w:strike w:val="0"/>
                <w:dstrike w:val="0"/>
                <w:noProof w:val="0"/>
                <w:color w:val="auto"/>
                <w:sz w:val="22"/>
                <w:szCs w:val="22"/>
                <w:u w:val="none"/>
                <w:lang w:val="en-US"/>
              </w:rPr>
              <w:t>peoples</w:t>
            </w:r>
            <w:proofErr w:type="gramEnd"/>
            <w:r w:rsidRPr="63316909" w:rsidR="63316909">
              <w:rPr>
                <w:b w:val="0"/>
                <w:bCs w:val="0"/>
                <w:i w:val="0"/>
                <w:iCs w:val="0"/>
                <w:strike w:val="0"/>
                <w:dstrike w:val="0"/>
                <w:noProof w:val="0"/>
                <w:color w:val="auto"/>
                <w:sz w:val="22"/>
                <w:szCs w:val="22"/>
                <w:u w:val="none"/>
                <w:lang w:val="en-US"/>
              </w:rPr>
              <w:t xml:space="preserve"> and groups relevant to the subject matter.</w:t>
            </w:r>
          </w:p>
          <w:p w:rsidRPr="00BE1EF4" w:rsidR="00BE1EF4" w:rsidP="63316909" w:rsidRDefault="00BE1EF4" w14:paraId="55A8F86C" w14:textId="423F91A6">
            <w:pPr>
              <w:pStyle w:val="ListParagraph"/>
              <w:numPr>
                <w:ilvl w:val="0"/>
                <w:numId w:val="6"/>
              </w:numPr>
              <w:spacing w:before="100" w:beforeAutospacing="1" w:after="100" w:afterAutospacing="1" w:line="240" w:lineRule="auto"/>
              <w:textAlignment w:val="baseline"/>
              <w:rPr>
                <w:rFonts w:ascii="Arial" w:hAnsi="Arial" w:eastAsia="Arial" w:cs="Arial" w:asciiTheme="minorAscii" w:hAnsiTheme="minorAscii" w:eastAsiaTheme="minorAscii" w:cstheme="minorAscii"/>
                <w:b w:val="0"/>
                <w:bCs w:val="0"/>
                <w:i w:val="0"/>
                <w:iCs w:val="0"/>
                <w:noProof w:val="0"/>
                <w:color w:val="auto" w:themeColor="text1" w:themeTint="FF" w:themeShade="FF"/>
                <w:sz w:val="22"/>
                <w:szCs w:val="22"/>
                <w:u w:val="none"/>
                <w:lang w:val="en-US"/>
              </w:rPr>
            </w:pPr>
            <w:r w:rsidRPr="63316909" w:rsidR="63316909">
              <w:rPr>
                <w:rFonts w:ascii="Arial" w:hAnsi="Arial" w:eastAsia="Arial" w:cs="Arial"/>
                <w:b w:val="0"/>
                <w:bCs w:val="0"/>
                <w:i w:val="0"/>
                <w:iCs w:val="0"/>
                <w:strike w:val="0"/>
                <w:dstrike w:val="0"/>
                <w:noProof w:val="0"/>
                <w:color w:val="auto"/>
                <w:sz w:val="22"/>
                <w:szCs w:val="22"/>
                <w:u w:val="none"/>
                <w:lang w:val="en-US"/>
              </w:rPr>
              <w:t xml:space="preserve">Language is inclusive and devoid of microaggressions. </w:t>
            </w:r>
            <w:r w:rsidRPr="63316909" w:rsidR="63316909">
              <w:rPr>
                <w:b w:val="0"/>
                <w:bCs w:val="0"/>
                <w:i w:val="0"/>
                <w:iCs w:val="0"/>
                <w:strike w:val="0"/>
                <w:dstrike w:val="0"/>
                <w:noProof w:val="0"/>
                <w:color w:val="000000" w:themeColor="text1" w:themeTint="FF" w:themeShade="FF"/>
                <w:sz w:val="22"/>
                <w:szCs w:val="22"/>
                <w:u w:val="none"/>
                <w:lang w:val="en-US"/>
              </w:rPr>
              <w:t>Gender neutral language and Person-First language is incorporated throughout material as needed.</w:t>
            </w:r>
          </w:p>
          <w:p w:rsidRPr="00BE1EF4" w:rsidR="00BE1EF4" w:rsidP="63316909" w:rsidRDefault="00BE1EF4" w14:paraId="13AD79FA" w14:textId="78C79E7A">
            <w:pPr>
              <w:pStyle w:val="Normal"/>
              <w:spacing w:before="100" w:beforeAutospacing="on" w:after="100" w:afterAutospacing="on" w:line="240" w:lineRule="auto"/>
              <w:textAlignment w:val="baseline"/>
              <w:rPr>
                <w:rFonts w:ascii="Calibri" w:hAnsi="Calibri" w:eastAsia="Times New Roman" w:cs="Calibri"/>
                <w:sz w:val="22"/>
                <w:szCs w:val="22"/>
              </w:rPr>
            </w:pPr>
          </w:p>
        </w:tc>
      </w:tr>
      <w:tr w:rsidRPr="00BE1EF4" w:rsidR="00BE1EF4" w:rsidTr="799896C4" w14:paraId="1B8D2151"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00BE1EF4" w:rsidRDefault="00BE1EF4" w14:paraId="3DE5DCED" w14:textId="77777777">
            <w:pPr>
              <w:spacing w:before="100" w:beforeAutospacing="1" w:after="100" w:afterAutospacing="1" w:line="240" w:lineRule="auto"/>
              <w:jc w:val="right"/>
              <w:textAlignment w:val="baseline"/>
              <w:rPr>
                <w:rFonts w:ascii="Calibri" w:hAnsi="Calibri" w:eastAsia="Times New Roman" w:cs="Calibri"/>
                <w:sz w:val="28"/>
                <w:szCs w:val="28"/>
              </w:rPr>
            </w:pPr>
            <w:r w:rsidRPr="00BE1EF4">
              <w:rPr>
                <w:rFonts w:ascii="Calibri" w:hAnsi="Calibri" w:eastAsia="Times New Roman" w:cs="Calibri"/>
                <w:sz w:val="28"/>
                <w:szCs w:val="28"/>
              </w:rPr>
              <w:lastRenderedPageBreak/>
              <w:t>Shared Responsibility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noSpellErr="1" w14:paraId="749173FE" w14:textId="4E25D675">
            <w:pPr>
              <w:spacing w:before="100" w:beforeAutospacing="on" w:after="100" w:afterAutospacing="on" w:line="240" w:lineRule="auto"/>
              <w:textAlignment w:val="baseline"/>
              <w:rPr>
                <w:rFonts w:ascii="Calibri" w:hAnsi="Calibri" w:eastAsia="Times New Roman" w:cs="Calibri"/>
                <w:sz w:val="22"/>
                <w:szCs w:val="22"/>
              </w:rPr>
            </w:pPr>
            <w:r w:rsidRPr="63316909" w:rsidR="60622F15">
              <w:rPr>
                <w:rFonts w:ascii="Calibri" w:hAnsi="Calibri" w:eastAsia="Times New Roman" w:cs="Calibri"/>
                <w:sz w:val="22"/>
                <w:szCs w:val="22"/>
              </w:rPr>
              <w:t>Do students have shared responsibility in their (and their fellow students’) learning? For example, do students lead discussion groups, reteach concepts, or otherwise contribute to the teaching? </w:t>
            </w:r>
          </w:p>
          <w:p w:rsidRPr="00BE1EF4" w:rsidR="00BE1EF4" w:rsidP="63316909" w:rsidRDefault="00BE1EF4" w14:paraId="00E5BCE1" w14:textId="583BBA68">
            <w:pPr>
              <w:pStyle w:val="ListParagraph"/>
              <w:numPr>
                <w:ilvl w:val="0"/>
                <w:numId w:val="2"/>
              </w:numPr>
              <w:spacing w:before="100" w:beforeAutospacing="1" w:after="100" w:afterAutospacing="1" w:line="259" w:lineRule="auto"/>
              <w:textAlignment w:val="baseline"/>
              <w:rPr>
                <w:rFonts w:ascii="Calibri" w:hAnsi="Calibri" w:eastAsia="Calibri" w:cs="Calibri" w:asciiTheme="minorAscii" w:hAnsiTheme="minorAscii" w:eastAsiaTheme="minorAscii" w:cstheme="minorAscii"/>
                <w:b w:val="0"/>
                <w:bCs w:val="0"/>
                <w:i w:val="0"/>
                <w:iCs w:val="0"/>
                <w:sz w:val="22"/>
                <w:szCs w:val="22"/>
                <w:lang w:val="en-US"/>
              </w:rPr>
            </w:pPr>
            <w:r w:rsidRPr="63316909" w:rsidR="63316909">
              <w:rPr>
                <w:rFonts w:ascii="Calibri" w:hAnsi="Calibri" w:eastAsia="Calibri" w:cs="Calibri"/>
                <w:b w:val="0"/>
                <w:bCs w:val="0"/>
                <w:i w:val="0"/>
                <w:iCs w:val="0"/>
                <w:caps w:val="0"/>
                <w:smallCaps w:val="0"/>
                <w:sz w:val="22"/>
                <w:szCs w:val="22"/>
                <w:lang w:val="en-US"/>
              </w:rPr>
              <w:t>Provide</w:t>
            </w:r>
            <w:r w:rsidRPr="63316909" w:rsidR="63316909">
              <w:rPr>
                <w:rFonts w:ascii="Calibri" w:hAnsi="Calibri" w:eastAsia="Calibri" w:cs="Calibri"/>
                <w:b w:val="0"/>
                <w:bCs w:val="0"/>
                <w:i w:val="0"/>
                <w:iCs w:val="0"/>
                <w:caps w:val="0"/>
                <w:smallCaps w:val="0"/>
                <w:sz w:val="22"/>
                <w:szCs w:val="22"/>
                <w:lang w:val="en-US"/>
              </w:rPr>
              <w:t xml:space="preserve"> parameters for the students’ responsibilities and expectations in each learning activity.</w:t>
            </w:r>
          </w:p>
          <w:p w:rsidRPr="00BE1EF4" w:rsidR="00BE1EF4" w:rsidP="63316909" w:rsidRDefault="00BE1EF4" w14:paraId="330E543D" w14:textId="63BA826B">
            <w:pPr>
              <w:pStyle w:val="ListParagraph"/>
              <w:numPr>
                <w:ilvl w:val="0"/>
                <w:numId w:val="2"/>
              </w:numPr>
              <w:spacing w:before="100" w:beforeAutospacing="1" w:after="100" w:afterAutospacing="1" w:line="259" w:lineRule="auto"/>
              <w:textAlignment w:val="baseline"/>
              <w:rPr>
                <w:rFonts w:ascii="Calibri" w:hAnsi="Calibri" w:eastAsia="Calibri" w:cs="Calibri" w:asciiTheme="minorAscii" w:hAnsiTheme="minorAscii" w:eastAsiaTheme="minorAscii" w:cstheme="minorAscii"/>
                <w:b w:val="0"/>
                <w:bCs w:val="0"/>
                <w:i w:val="0"/>
                <w:iCs w:val="0"/>
                <w:sz w:val="22"/>
                <w:szCs w:val="22"/>
                <w:lang w:val="en-US"/>
              </w:rPr>
            </w:pPr>
            <w:r w:rsidRPr="63316909" w:rsidR="63316909">
              <w:rPr>
                <w:rFonts w:ascii="Calibri" w:hAnsi="Calibri" w:eastAsia="Calibri" w:cs="Calibri"/>
                <w:b w:val="0"/>
                <w:bCs w:val="0"/>
                <w:i w:val="0"/>
                <w:iCs w:val="0"/>
                <w:caps w:val="0"/>
                <w:smallCaps w:val="0"/>
                <w:sz w:val="22"/>
                <w:szCs w:val="22"/>
                <w:lang w:val="en-US"/>
              </w:rPr>
              <w:t>If responsibility and action impacts grades, give rubric defining assessment of participation.</w:t>
            </w:r>
          </w:p>
          <w:p w:rsidRPr="00BE1EF4" w:rsidR="00BE1EF4" w:rsidP="63316909" w:rsidRDefault="00BE1EF4" w14:paraId="36595135" w14:textId="6D23A542">
            <w:pPr>
              <w:pStyle w:val="Normal"/>
              <w:spacing w:before="100" w:beforeAutospacing="on" w:after="100" w:afterAutospacing="on" w:line="240" w:lineRule="auto"/>
              <w:textAlignment w:val="baseline"/>
              <w:rPr>
                <w:rFonts w:ascii="Calibri" w:hAnsi="Calibri" w:eastAsia="Times New Roman" w:cs="Calibri"/>
                <w:sz w:val="22"/>
                <w:szCs w:val="22"/>
              </w:rPr>
            </w:pPr>
          </w:p>
        </w:tc>
      </w:tr>
      <w:tr w:rsidRPr="00BE1EF4" w:rsidR="00BE1EF4" w:rsidTr="799896C4" w14:paraId="24EAD66E"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00BE1EF4" w:rsidRDefault="00BE1EF4" w14:paraId="1043E9B5" w14:textId="77777777">
            <w:pPr>
              <w:spacing w:before="100" w:beforeAutospacing="1" w:after="100" w:afterAutospacing="1" w:line="240" w:lineRule="auto"/>
              <w:jc w:val="right"/>
              <w:textAlignment w:val="baseline"/>
              <w:rPr>
                <w:rFonts w:ascii="Calibri" w:hAnsi="Calibri" w:eastAsia="Times New Roman" w:cs="Calibri"/>
                <w:sz w:val="28"/>
                <w:szCs w:val="28"/>
              </w:rPr>
            </w:pPr>
            <w:r w:rsidRPr="00BE1EF4">
              <w:rPr>
                <w:rFonts w:ascii="Calibri" w:hAnsi="Calibri" w:eastAsia="Times New Roman" w:cs="Calibri"/>
                <w:sz w:val="28"/>
                <w:szCs w:val="28"/>
              </w:rPr>
              <w:t>Engagement </w:t>
            </w: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Pr="00BE1EF4" w:rsidR="00BE1EF4" w:rsidP="63316909" w:rsidRDefault="00BE1EF4" w14:paraId="186990F5" w14:textId="77777777" w14:noSpellErr="1">
            <w:pPr>
              <w:spacing w:before="100" w:beforeAutospacing="on" w:after="100" w:afterAutospacing="on" w:line="240" w:lineRule="auto"/>
              <w:textAlignment w:val="baseline"/>
              <w:rPr>
                <w:rFonts w:ascii="Calibri" w:hAnsi="Calibri" w:eastAsia="Times New Roman" w:cs="Calibri"/>
                <w:sz w:val="22"/>
                <w:szCs w:val="22"/>
              </w:rPr>
            </w:pPr>
            <w:r w:rsidRPr="63316909" w:rsidR="60622F15">
              <w:rPr>
                <w:rFonts w:ascii="Calibri" w:hAnsi="Calibri" w:eastAsia="Times New Roman" w:cs="Calibri"/>
                <w:sz w:val="22"/>
                <w:szCs w:val="22"/>
              </w:rPr>
              <w:t>To what extent do students interact with you and each other? </w:t>
            </w:r>
          </w:p>
        </w:tc>
      </w:tr>
      <w:tr w:rsidRPr="00BE1EF4" w:rsidR="00BE1EF4" w:rsidTr="799896C4" w14:paraId="3604D3A3" w14:textId="77777777">
        <w:tc>
          <w:tcPr>
            <w:tcW w:w="2326" w:type="dxa"/>
            <w:tcBorders>
              <w:top w:val="outset" w:color="auto" w:sz="6" w:space="0"/>
              <w:left w:val="outset" w:color="auto" w:sz="6" w:space="0"/>
              <w:bottom w:val="outset" w:color="auto" w:sz="6" w:space="0"/>
              <w:right w:val="outset" w:color="auto" w:sz="6" w:space="0"/>
            </w:tcBorders>
            <w:shd w:val="clear" w:color="auto" w:fill="auto"/>
            <w:tcMar/>
            <w:hideMark/>
          </w:tcPr>
          <w:p w:rsidR="63316909" w:rsidP="63316909" w:rsidRDefault="63316909" w14:noSpellErr="1" w14:paraId="0C8D85C2" w14:textId="1C79E3B0">
            <w:pPr>
              <w:spacing w:beforeAutospacing="on" w:afterAutospacing="on" w:line="240" w:lineRule="auto"/>
              <w:jc w:val="right"/>
              <w:rPr>
                <w:rFonts w:ascii="Calibri" w:hAnsi="Calibri" w:eastAsia="Times New Roman" w:cs="Calibri"/>
                <w:sz w:val="28"/>
                <w:szCs w:val="28"/>
              </w:rPr>
            </w:pPr>
          </w:p>
        </w:tc>
        <w:tc>
          <w:tcPr>
            <w:tcW w:w="7018" w:type="dxa"/>
            <w:tcBorders>
              <w:top w:val="outset" w:color="auto" w:sz="6" w:space="0"/>
              <w:left w:val="outset" w:color="auto" w:sz="6" w:space="0"/>
              <w:bottom w:val="outset" w:color="auto" w:sz="6" w:space="0"/>
              <w:right w:val="outset" w:color="auto" w:sz="6" w:space="0"/>
            </w:tcBorders>
            <w:shd w:val="clear" w:color="auto" w:fill="auto"/>
            <w:tcMar/>
            <w:hideMark/>
          </w:tcPr>
          <w:p w:rsidR="63316909" w:rsidP="63316909" w:rsidRDefault="63316909" w14:noSpellErr="1" w14:paraId="7185BA56" w14:textId="6F8B1478">
            <w:pPr>
              <w:spacing w:beforeAutospacing="on" w:afterAutospacing="on" w:line="240" w:lineRule="auto"/>
              <w:rPr>
                <w:rFonts w:ascii="Calibri" w:hAnsi="Calibri" w:eastAsia="Times New Roman" w:cs="Calibri"/>
                <w:sz w:val="24"/>
                <w:szCs w:val="24"/>
              </w:rPr>
            </w:pPr>
          </w:p>
        </w:tc>
      </w:tr>
    </w:tbl>
    <w:p w:rsidR="00DC1D10" w:rsidP="63316909" w:rsidRDefault="00DC1D10" w14:paraId="0DC93B4D" w14:textId="6D8EB036">
      <w:pPr>
        <w:spacing w:after="160" w:line="259" w:lineRule="auto"/>
        <w:rPr>
          <w:rFonts w:ascii="Calibri" w:hAnsi="Calibri" w:eastAsia="Calibri" w:cs="Calibri"/>
          <w:b w:val="0"/>
          <w:bCs w:val="0"/>
          <w:i w:val="0"/>
          <w:iCs w:val="0"/>
          <w:noProof w:val="0"/>
          <w:sz w:val="28"/>
          <w:szCs w:val="28"/>
          <w:lang w:val="en-US"/>
        </w:rPr>
      </w:pPr>
      <w:r w:rsidRPr="63316909" w:rsidR="63316909">
        <w:rPr>
          <w:rFonts w:ascii="Calibri" w:hAnsi="Calibri" w:eastAsia="Calibri" w:cs="Calibri"/>
          <w:b w:val="0"/>
          <w:bCs w:val="0"/>
          <w:i w:val="0"/>
          <w:iCs w:val="0"/>
          <w:strike w:val="0"/>
          <w:dstrike w:val="0"/>
          <w:noProof w:val="0"/>
          <w:sz w:val="28"/>
          <w:szCs w:val="28"/>
          <w:u w:val="single"/>
          <w:lang w:val="en-US"/>
        </w:rPr>
        <w:t>Equity Review</w:t>
      </w:r>
    </w:p>
    <w:p w:rsidR="00DC1D10" w:rsidP="63316909" w:rsidRDefault="00DC1D10" w14:paraId="3CA2767B" w14:textId="06810EDC">
      <w:pPr>
        <w:spacing w:after="160" w:line="259" w:lineRule="auto"/>
        <w:rPr>
          <w:rFonts w:ascii="Calibri" w:hAnsi="Calibri" w:eastAsia="Calibri" w:cs="Calibri"/>
          <w:b w:val="0"/>
          <w:bCs w:val="0"/>
          <w:i w:val="0"/>
          <w:iCs w:val="0"/>
          <w:noProof w:val="0"/>
          <w:sz w:val="22"/>
          <w:szCs w:val="22"/>
          <w:lang w:val="en-US"/>
        </w:rPr>
      </w:pPr>
      <w:r w:rsidRPr="63316909" w:rsidR="63316909">
        <w:rPr>
          <w:rFonts w:ascii="Calibri" w:hAnsi="Calibri" w:eastAsia="Calibri" w:cs="Calibri"/>
          <w:b w:val="0"/>
          <w:bCs w:val="0"/>
          <w:i w:val="0"/>
          <w:iCs w:val="0"/>
          <w:caps w:val="0"/>
          <w:smallCaps w:val="0"/>
          <w:noProof w:val="0"/>
          <w:sz w:val="22"/>
          <w:szCs w:val="22"/>
          <w:lang w:val="en-US"/>
        </w:rPr>
        <w:t xml:space="preserve">Once your course is complete, review it for implicit barriers that may be barriers to student success. </w:t>
      </w:r>
    </w:p>
    <w:tbl>
      <w:tblPr>
        <w:tblStyle w:val="TableGrid"/>
        <w:tblW w:w="0" w:type="auto"/>
        <w:tblLayout w:type="fixed"/>
        <w:tblLook w:val="06A0" w:firstRow="1" w:lastRow="0" w:firstColumn="1" w:lastColumn="0" w:noHBand="1" w:noVBand="1"/>
      </w:tblPr>
      <w:tblGrid>
        <w:gridCol w:w="2370"/>
        <w:gridCol w:w="6990"/>
      </w:tblGrid>
      <w:tr w:rsidR="63316909" w:rsidTr="63316909" w14:paraId="745B2A38">
        <w:tc>
          <w:tcPr>
            <w:tcW w:w="2370" w:type="dxa"/>
            <w:tcBorders>
              <w:top w:val="single" w:color="D9D9D9" w:themeColor="background1" w:themeShade="D9" w:sz="6"/>
              <w:left w:val="single" w:color="D9D9D9" w:themeColor="background1" w:themeShade="D9" w:sz="6"/>
              <w:bottom w:val="single" w:color="D9D9D9" w:themeColor="background1" w:themeShade="D9" w:sz="6"/>
              <w:right w:val="single" w:color="D9D9D9" w:themeColor="background1" w:themeShade="D9" w:sz="6"/>
            </w:tcBorders>
            <w:tcMar/>
            <w:vAlign w:val="top"/>
          </w:tcPr>
          <w:p w:rsidR="63316909" w:rsidP="63316909" w:rsidRDefault="63316909" w14:paraId="20B72C54" w14:textId="7A010542">
            <w:pPr>
              <w:spacing w:line="259" w:lineRule="auto"/>
              <w:rPr>
                <w:rFonts w:ascii="Calibri" w:hAnsi="Calibri" w:eastAsia="Calibri" w:cs="Calibri"/>
                <w:b w:val="0"/>
                <w:bCs w:val="0"/>
                <w:i w:val="0"/>
                <w:iCs w:val="0"/>
                <w:sz w:val="22"/>
                <w:szCs w:val="22"/>
              </w:rPr>
            </w:pPr>
            <w:r w:rsidRPr="63316909" w:rsidR="63316909">
              <w:rPr>
                <w:rFonts w:ascii="Calibri" w:hAnsi="Calibri" w:eastAsia="Calibri" w:cs="Calibri"/>
                <w:b w:val="0"/>
                <w:bCs w:val="0"/>
                <w:i w:val="0"/>
                <w:iCs w:val="0"/>
                <w:caps w:val="0"/>
                <w:smallCaps w:val="0"/>
                <w:sz w:val="22"/>
                <w:szCs w:val="22"/>
                <w:lang w:val="en-US"/>
              </w:rPr>
              <w:t>Implicit rules</w:t>
            </w:r>
          </w:p>
        </w:tc>
        <w:tc>
          <w:tcPr>
            <w:tcW w:w="6990" w:type="dxa"/>
            <w:tcBorders>
              <w:top w:val="single" w:color="D9D9D9" w:themeColor="background1" w:themeShade="D9" w:sz="6"/>
              <w:left w:val="single" w:color="D9D9D9" w:themeColor="background1" w:themeShade="D9" w:sz="6"/>
              <w:bottom w:val="single" w:color="D9D9D9" w:themeColor="background1" w:themeShade="D9" w:sz="6"/>
              <w:right w:val="single" w:color="D9D9D9" w:themeColor="background1" w:themeShade="D9" w:sz="6"/>
            </w:tcBorders>
            <w:tcMar/>
            <w:vAlign w:val="top"/>
          </w:tcPr>
          <w:p w:rsidR="63316909" w:rsidP="63316909" w:rsidRDefault="63316909" w14:paraId="3C7106D4" w14:textId="165218A4">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22"/>
                <w:szCs w:val="22"/>
              </w:rPr>
            </w:pPr>
            <w:r w:rsidRPr="63316909" w:rsidR="63316909">
              <w:rPr>
                <w:rFonts w:ascii="Calibri" w:hAnsi="Calibri" w:eastAsia="Calibri" w:cs="Calibri"/>
                <w:b w:val="0"/>
                <w:bCs w:val="0"/>
                <w:i w:val="0"/>
                <w:iCs w:val="0"/>
                <w:caps w:val="0"/>
                <w:smallCaps w:val="0"/>
                <w:sz w:val="22"/>
                <w:szCs w:val="22"/>
                <w:lang w:val="en-US"/>
              </w:rPr>
              <w:t>What formal and informal rules, assumptions, values are important for the course but not stated in the syllabus?</w:t>
            </w:r>
          </w:p>
        </w:tc>
      </w:tr>
      <w:tr w:rsidR="63316909" w:rsidTr="63316909" w14:paraId="44EE39DB">
        <w:tc>
          <w:tcPr>
            <w:tcW w:w="2370" w:type="dxa"/>
            <w:tcBorders>
              <w:top w:val="single" w:color="D9D9D9" w:themeColor="background1" w:themeShade="D9" w:sz="6"/>
              <w:left w:val="single" w:color="D9D9D9" w:themeColor="background1" w:themeShade="D9" w:sz="6"/>
              <w:bottom w:val="single" w:color="D9D9D9" w:themeColor="background1" w:themeShade="D9" w:sz="6"/>
              <w:right w:val="single" w:color="D9D9D9" w:themeColor="background1" w:themeShade="D9" w:sz="6"/>
            </w:tcBorders>
            <w:tcMar/>
            <w:vAlign w:val="top"/>
          </w:tcPr>
          <w:p w:rsidR="63316909" w:rsidP="63316909" w:rsidRDefault="63316909" w14:paraId="45E4B7C3" w14:textId="779B9D1F">
            <w:pPr>
              <w:spacing w:line="259" w:lineRule="auto"/>
              <w:rPr>
                <w:rFonts w:ascii="Calibri" w:hAnsi="Calibri" w:eastAsia="Calibri" w:cs="Calibri"/>
                <w:b w:val="0"/>
                <w:bCs w:val="0"/>
                <w:i w:val="0"/>
                <w:iCs w:val="0"/>
                <w:sz w:val="22"/>
                <w:szCs w:val="22"/>
              </w:rPr>
            </w:pPr>
            <w:r w:rsidRPr="63316909" w:rsidR="63316909">
              <w:rPr>
                <w:rFonts w:ascii="Calibri" w:hAnsi="Calibri" w:eastAsia="Calibri" w:cs="Calibri"/>
                <w:b w:val="0"/>
                <w:bCs w:val="0"/>
                <w:i w:val="0"/>
                <w:iCs w:val="0"/>
                <w:caps w:val="0"/>
                <w:smallCaps w:val="0"/>
                <w:sz w:val="22"/>
                <w:szCs w:val="22"/>
                <w:lang w:val="en-US"/>
              </w:rPr>
              <w:t>Implicit messages</w:t>
            </w:r>
          </w:p>
        </w:tc>
        <w:tc>
          <w:tcPr>
            <w:tcW w:w="6990" w:type="dxa"/>
            <w:tcBorders>
              <w:top w:val="single" w:color="D9D9D9" w:themeColor="background1" w:themeShade="D9" w:sz="6"/>
              <w:left w:val="single" w:color="D9D9D9" w:themeColor="background1" w:themeShade="D9" w:sz="6"/>
              <w:bottom w:val="single" w:color="D9D9D9" w:themeColor="background1" w:themeShade="D9" w:sz="6"/>
              <w:right w:val="single" w:color="D9D9D9" w:themeColor="background1" w:themeShade="D9" w:sz="6"/>
            </w:tcBorders>
            <w:tcMar/>
            <w:vAlign w:val="top"/>
          </w:tcPr>
          <w:p w:rsidR="63316909" w:rsidP="63316909" w:rsidRDefault="63316909" w14:paraId="1E3E538B" w14:textId="42E42695">
            <w:pPr>
              <w:pStyle w:val="ListParagraph"/>
              <w:numPr>
                <w:ilvl w:val="0"/>
                <w:numId w:val="4"/>
              </w:numPr>
              <w:spacing w:line="259" w:lineRule="auto"/>
              <w:rPr>
                <w:rFonts w:ascii="Calibri" w:hAnsi="Calibri" w:eastAsia="Calibri" w:cs="Calibri" w:asciiTheme="minorAscii" w:hAnsiTheme="minorAscii" w:eastAsiaTheme="minorAscii" w:cstheme="minorAscii"/>
                <w:b w:val="0"/>
                <w:bCs w:val="0"/>
                <w:i w:val="0"/>
                <w:iCs w:val="0"/>
                <w:sz w:val="22"/>
                <w:szCs w:val="22"/>
              </w:rPr>
            </w:pPr>
            <w:r w:rsidRPr="63316909" w:rsidR="63316909">
              <w:rPr>
                <w:rFonts w:ascii="Calibri" w:hAnsi="Calibri" w:eastAsia="Calibri" w:cs="Calibri"/>
                <w:b w:val="0"/>
                <w:bCs w:val="0"/>
                <w:i w:val="0"/>
                <w:iCs w:val="0"/>
                <w:caps w:val="0"/>
                <w:smallCaps w:val="0"/>
                <w:sz w:val="22"/>
                <w:szCs w:val="22"/>
                <w:lang w:val="en-US"/>
              </w:rPr>
              <w:t xml:space="preserve">What unwritten messages does the syllabus convey about the course, content, and learning? </w:t>
            </w:r>
          </w:p>
          <w:p w:rsidR="63316909" w:rsidP="63316909" w:rsidRDefault="63316909" w14:paraId="401D028F" w14:textId="08FAE385">
            <w:pPr>
              <w:pStyle w:val="ListParagraph"/>
              <w:numPr>
                <w:ilvl w:val="0"/>
                <w:numId w:val="4"/>
              </w:numPr>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63316909" w:rsidR="63316909">
              <w:rPr>
                <w:rFonts w:ascii="Calibri" w:hAnsi="Calibri" w:eastAsia="Calibri" w:cs="Calibri"/>
                <w:b w:val="0"/>
                <w:bCs w:val="0"/>
                <w:i w:val="0"/>
                <w:iCs w:val="0"/>
                <w:caps w:val="0"/>
                <w:smallCaps w:val="0"/>
                <w:sz w:val="22"/>
                <w:szCs w:val="22"/>
                <w:lang w:val="en-US"/>
              </w:rPr>
              <w:t>Is there a “hidden curriculum” embedded in the syllabus?</w:t>
            </w:r>
          </w:p>
        </w:tc>
      </w:tr>
      <w:tr w:rsidR="63316909" w:rsidTr="63316909" w14:paraId="3D37F297">
        <w:tc>
          <w:tcPr>
            <w:tcW w:w="2370" w:type="dxa"/>
            <w:tcBorders>
              <w:top w:val="single" w:color="D9D9D9" w:themeColor="background1" w:themeShade="D9" w:sz="6"/>
              <w:left w:val="single" w:color="D9D9D9" w:themeColor="background1" w:themeShade="D9" w:sz="6"/>
              <w:bottom w:val="single" w:color="D9D9D9" w:themeColor="background1" w:themeShade="D9" w:sz="6"/>
              <w:right w:val="single" w:color="D9D9D9" w:themeColor="background1" w:themeShade="D9" w:sz="6"/>
            </w:tcBorders>
            <w:tcMar/>
            <w:vAlign w:val="top"/>
          </w:tcPr>
          <w:p w:rsidR="63316909" w:rsidP="63316909" w:rsidRDefault="63316909" w14:paraId="4D2D4C96" w14:textId="41440F52">
            <w:pPr>
              <w:spacing w:line="259" w:lineRule="auto"/>
              <w:rPr>
                <w:rFonts w:ascii="Calibri" w:hAnsi="Calibri" w:eastAsia="Calibri" w:cs="Calibri"/>
                <w:b w:val="0"/>
                <w:bCs w:val="0"/>
                <w:i w:val="0"/>
                <w:iCs w:val="0"/>
                <w:sz w:val="22"/>
                <w:szCs w:val="22"/>
              </w:rPr>
            </w:pPr>
            <w:r w:rsidRPr="63316909" w:rsidR="63316909">
              <w:rPr>
                <w:rFonts w:ascii="Calibri" w:hAnsi="Calibri" w:eastAsia="Calibri" w:cs="Calibri"/>
                <w:b w:val="0"/>
                <w:bCs w:val="0"/>
                <w:i w:val="0"/>
                <w:iCs w:val="0"/>
                <w:caps w:val="0"/>
                <w:smallCaps w:val="0"/>
                <w:sz w:val="22"/>
                <w:szCs w:val="22"/>
                <w:lang w:val="en-US"/>
              </w:rPr>
              <w:t>Hidden biases</w:t>
            </w:r>
          </w:p>
        </w:tc>
        <w:tc>
          <w:tcPr>
            <w:tcW w:w="6990" w:type="dxa"/>
            <w:tcBorders>
              <w:top w:val="single" w:color="D9D9D9" w:themeColor="background1" w:themeShade="D9" w:sz="6"/>
              <w:left w:val="single" w:color="D9D9D9" w:themeColor="background1" w:themeShade="D9" w:sz="6"/>
              <w:bottom w:val="single" w:color="D9D9D9" w:themeColor="background1" w:themeShade="D9" w:sz="6"/>
              <w:right w:val="single" w:color="D9D9D9" w:themeColor="background1" w:themeShade="D9" w:sz="6"/>
            </w:tcBorders>
            <w:tcMar/>
            <w:vAlign w:val="top"/>
          </w:tcPr>
          <w:p w:rsidR="63316909" w:rsidP="63316909" w:rsidRDefault="63316909" w14:paraId="4535A664" w14:textId="042A0FC8">
            <w:pPr>
              <w:pStyle w:val="ListParagraph"/>
              <w:numPr>
                <w:ilvl w:val="0"/>
                <w:numId w:val="5"/>
              </w:numPr>
              <w:spacing w:line="259" w:lineRule="auto"/>
              <w:rPr>
                <w:rFonts w:ascii="Calibri" w:hAnsi="Calibri" w:eastAsia="Calibri" w:cs="Calibri" w:asciiTheme="minorAscii" w:hAnsiTheme="minorAscii" w:eastAsiaTheme="minorAscii" w:cstheme="minorAscii"/>
                <w:b w:val="0"/>
                <w:bCs w:val="0"/>
                <w:i w:val="0"/>
                <w:iCs w:val="0"/>
                <w:sz w:val="22"/>
                <w:szCs w:val="22"/>
              </w:rPr>
            </w:pPr>
            <w:r w:rsidRPr="63316909" w:rsidR="63316909">
              <w:rPr>
                <w:rFonts w:ascii="Calibri" w:hAnsi="Calibri" w:eastAsia="Calibri" w:cs="Calibri"/>
                <w:b w:val="0"/>
                <w:bCs w:val="0"/>
                <w:i w:val="0"/>
                <w:iCs w:val="0"/>
                <w:caps w:val="0"/>
                <w:smallCaps w:val="0"/>
                <w:sz w:val="22"/>
                <w:szCs w:val="22"/>
                <w:lang w:val="en-US"/>
              </w:rPr>
              <w:t>In which ways does the “hidden curriculum” potentially discriminate against some students? (For example, do you use only one type of assessment to determine grades, and does the disadvantage some of the students in ways unrelated to their learning?)</w:t>
            </w:r>
          </w:p>
          <w:p w:rsidR="63316909" w:rsidP="63316909" w:rsidRDefault="63316909" w14:paraId="562A9E4B" w14:textId="0E967696">
            <w:pPr>
              <w:spacing w:line="259" w:lineRule="auto"/>
              <w:rPr>
                <w:rFonts w:ascii="Calibri" w:hAnsi="Calibri" w:eastAsia="Calibri" w:cs="Calibri"/>
                <w:b w:val="0"/>
                <w:bCs w:val="0"/>
                <w:i w:val="0"/>
                <w:iCs w:val="0"/>
                <w:sz w:val="22"/>
                <w:szCs w:val="22"/>
                <w:lang w:val="en-US"/>
              </w:rPr>
            </w:pPr>
          </w:p>
        </w:tc>
      </w:tr>
    </w:tbl>
    <w:p w:rsidR="00DC1D10" w:rsidP="63316909" w:rsidRDefault="00DC1D10" w14:paraId="011E6CDA" w14:textId="0DED0F6C">
      <w:pPr>
        <w:spacing w:after="160" w:line="259" w:lineRule="auto"/>
        <w:rPr>
          <w:rFonts w:ascii="Calibri" w:hAnsi="Calibri" w:eastAsia="Calibri" w:cs="Calibri"/>
          <w:b w:val="0"/>
          <w:bCs w:val="0"/>
          <w:i w:val="0"/>
          <w:iCs w:val="0"/>
          <w:noProof w:val="0"/>
          <w:sz w:val="20"/>
          <w:szCs w:val="20"/>
          <w:lang w:val="en-US"/>
        </w:rPr>
      </w:pPr>
    </w:p>
    <w:p w:rsidR="00DC1D10" w:rsidP="63316909" w:rsidRDefault="00DC1D10" w14:paraId="4D66B658" w14:textId="7993001F">
      <w:pPr>
        <w:pStyle w:val="Normal"/>
      </w:pPr>
    </w:p>
    <w:sectPr w:rsidR="00DC1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F4"/>
    <w:rsid w:val="00BE1EF4"/>
    <w:rsid w:val="00DC1D10"/>
    <w:rsid w:val="1641DD7E"/>
    <w:rsid w:val="17DDADDF"/>
    <w:rsid w:val="1A04683D"/>
    <w:rsid w:val="1B154EA1"/>
    <w:rsid w:val="1D3C08FF"/>
    <w:rsid w:val="2114621C"/>
    <w:rsid w:val="21A3472D"/>
    <w:rsid w:val="31897918"/>
    <w:rsid w:val="32754E85"/>
    <w:rsid w:val="3723AEB1"/>
    <w:rsid w:val="4741C001"/>
    <w:rsid w:val="4899C863"/>
    <w:rsid w:val="4B784207"/>
    <w:rsid w:val="4C2119BE"/>
    <w:rsid w:val="4C2119BE"/>
    <w:rsid w:val="4EA8BF8C"/>
    <w:rsid w:val="4FE3A47D"/>
    <w:rsid w:val="5B8F301A"/>
    <w:rsid w:val="5C06E607"/>
    <w:rsid w:val="60622F15"/>
    <w:rsid w:val="62895B9B"/>
    <w:rsid w:val="63316909"/>
    <w:rsid w:val="63753108"/>
    <w:rsid w:val="65361260"/>
    <w:rsid w:val="6743A461"/>
    <w:rsid w:val="686DB322"/>
    <w:rsid w:val="6A7B4523"/>
    <w:rsid w:val="799896C4"/>
    <w:rsid w:val="7FCDB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E4E7"/>
  <w15:chartTrackingRefBased/>
  <w15:docId w15:val="{EE37F9EF-DEBE-4675-97B1-BF40AD3D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E1EF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E1EF4"/>
  </w:style>
  <w:style w:type="character" w:styleId="eop" w:customStyle="1">
    <w:name w:val="eop"/>
    <w:basedOn w:val="DefaultParagraphFont"/>
    <w:rsid w:val="00BE1EF4"/>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4660">
      <w:bodyDiv w:val="1"/>
      <w:marLeft w:val="0"/>
      <w:marRight w:val="0"/>
      <w:marTop w:val="0"/>
      <w:marBottom w:val="0"/>
      <w:divBdr>
        <w:top w:val="none" w:sz="0" w:space="0" w:color="auto"/>
        <w:left w:val="none" w:sz="0" w:space="0" w:color="auto"/>
        <w:bottom w:val="none" w:sz="0" w:space="0" w:color="auto"/>
        <w:right w:val="none" w:sz="0" w:space="0" w:color="auto"/>
      </w:divBdr>
      <w:divsChild>
        <w:div w:id="920018737">
          <w:marLeft w:val="0"/>
          <w:marRight w:val="0"/>
          <w:marTop w:val="0"/>
          <w:marBottom w:val="0"/>
          <w:divBdr>
            <w:top w:val="none" w:sz="0" w:space="0" w:color="auto"/>
            <w:left w:val="none" w:sz="0" w:space="0" w:color="auto"/>
            <w:bottom w:val="none" w:sz="0" w:space="0" w:color="auto"/>
            <w:right w:val="none" w:sz="0" w:space="0" w:color="auto"/>
          </w:divBdr>
          <w:divsChild>
            <w:div w:id="1484349521">
              <w:marLeft w:val="0"/>
              <w:marRight w:val="0"/>
              <w:marTop w:val="0"/>
              <w:marBottom w:val="0"/>
              <w:divBdr>
                <w:top w:val="none" w:sz="0" w:space="0" w:color="auto"/>
                <w:left w:val="none" w:sz="0" w:space="0" w:color="auto"/>
                <w:bottom w:val="none" w:sz="0" w:space="0" w:color="auto"/>
                <w:right w:val="none" w:sz="0" w:space="0" w:color="auto"/>
              </w:divBdr>
              <w:divsChild>
                <w:div w:id="498231646">
                  <w:marLeft w:val="0"/>
                  <w:marRight w:val="0"/>
                  <w:marTop w:val="0"/>
                  <w:marBottom w:val="0"/>
                  <w:divBdr>
                    <w:top w:val="none" w:sz="0" w:space="0" w:color="auto"/>
                    <w:left w:val="none" w:sz="0" w:space="0" w:color="auto"/>
                    <w:bottom w:val="none" w:sz="0" w:space="0" w:color="auto"/>
                    <w:right w:val="none" w:sz="0" w:space="0" w:color="auto"/>
                  </w:divBdr>
                  <w:divsChild>
                    <w:div w:id="891304481">
                      <w:marLeft w:val="0"/>
                      <w:marRight w:val="0"/>
                      <w:marTop w:val="0"/>
                      <w:marBottom w:val="0"/>
                      <w:divBdr>
                        <w:top w:val="none" w:sz="0" w:space="0" w:color="auto"/>
                        <w:left w:val="none" w:sz="0" w:space="0" w:color="auto"/>
                        <w:bottom w:val="none" w:sz="0" w:space="0" w:color="auto"/>
                        <w:right w:val="none" w:sz="0" w:space="0" w:color="auto"/>
                      </w:divBdr>
                      <w:divsChild>
                        <w:div w:id="1709603246">
                          <w:marLeft w:val="0"/>
                          <w:marRight w:val="0"/>
                          <w:marTop w:val="0"/>
                          <w:marBottom w:val="0"/>
                          <w:divBdr>
                            <w:top w:val="none" w:sz="0" w:space="0" w:color="auto"/>
                            <w:left w:val="none" w:sz="0" w:space="0" w:color="auto"/>
                            <w:bottom w:val="none" w:sz="0" w:space="0" w:color="auto"/>
                            <w:right w:val="none" w:sz="0" w:space="0" w:color="auto"/>
                          </w:divBdr>
                        </w:div>
                      </w:divsChild>
                    </w:div>
                    <w:div w:id="1704596321">
                      <w:marLeft w:val="0"/>
                      <w:marRight w:val="0"/>
                      <w:marTop w:val="0"/>
                      <w:marBottom w:val="0"/>
                      <w:divBdr>
                        <w:top w:val="none" w:sz="0" w:space="0" w:color="auto"/>
                        <w:left w:val="none" w:sz="0" w:space="0" w:color="auto"/>
                        <w:bottom w:val="none" w:sz="0" w:space="0" w:color="auto"/>
                        <w:right w:val="none" w:sz="0" w:space="0" w:color="auto"/>
                      </w:divBdr>
                      <w:divsChild>
                        <w:div w:id="235214912">
                          <w:marLeft w:val="0"/>
                          <w:marRight w:val="0"/>
                          <w:marTop w:val="0"/>
                          <w:marBottom w:val="0"/>
                          <w:divBdr>
                            <w:top w:val="none" w:sz="0" w:space="0" w:color="auto"/>
                            <w:left w:val="none" w:sz="0" w:space="0" w:color="auto"/>
                            <w:bottom w:val="none" w:sz="0" w:space="0" w:color="auto"/>
                            <w:right w:val="none" w:sz="0" w:space="0" w:color="auto"/>
                          </w:divBdr>
                        </w:div>
                      </w:divsChild>
                    </w:div>
                    <w:div w:id="1418408677">
                      <w:marLeft w:val="0"/>
                      <w:marRight w:val="0"/>
                      <w:marTop w:val="0"/>
                      <w:marBottom w:val="0"/>
                      <w:divBdr>
                        <w:top w:val="none" w:sz="0" w:space="0" w:color="auto"/>
                        <w:left w:val="none" w:sz="0" w:space="0" w:color="auto"/>
                        <w:bottom w:val="none" w:sz="0" w:space="0" w:color="auto"/>
                        <w:right w:val="none" w:sz="0" w:space="0" w:color="auto"/>
                      </w:divBdr>
                      <w:divsChild>
                        <w:div w:id="1885369388">
                          <w:marLeft w:val="0"/>
                          <w:marRight w:val="0"/>
                          <w:marTop w:val="0"/>
                          <w:marBottom w:val="0"/>
                          <w:divBdr>
                            <w:top w:val="none" w:sz="0" w:space="0" w:color="auto"/>
                            <w:left w:val="none" w:sz="0" w:space="0" w:color="auto"/>
                            <w:bottom w:val="none" w:sz="0" w:space="0" w:color="auto"/>
                            <w:right w:val="none" w:sz="0" w:space="0" w:color="auto"/>
                          </w:divBdr>
                        </w:div>
                      </w:divsChild>
                    </w:div>
                    <w:div w:id="1285305518">
                      <w:marLeft w:val="0"/>
                      <w:marRight w:val="0"/>
                      <w:marTop w:val="0"/>
                      <w:marBottom w:val="0"/>
                      <w:divBdr>
                        <w:top w:val="none" w:sz="0" w:space="0" w:color="auto"/>
                        <w:left w:val="none" w:sz="0" w:space="0" w:color="auto"/>
                        <w:bottom w:val="none" w:sz="0" w:space="0" w:color="auto"/>
                        <w:right w:val="none" w:sz="0" w:space="0" w:color="auto"/>
                      </w:divBdr>
                      <w:divsChild>
                        <w:div w:id="339743373">
                          <w:marLeft w:val="0"/>
                          <w:marRight w:val="0"/>
                          <w:marTop w:val="0"/>
                          <w:marBottom w:val="0"/>
                          <w:divBdr>
                            <w:top w:val="none" w:sz="0" w:space="0" w:color="auto"/>
                            <w:left w:val="none" w:sz="0" w:space="0" w:color="auto"/>
                            <w:bottom w:val="none" w:sz="0" w:space="0" w:color="auto"/>
                            <w:right w:val="none" w:sz="0" w:space="0" w:color="auto"/>
                          </w:divBdr>
                        </w:div>
                        <w:div w:id="1001662339">
                          <w:marLeft w:val="0"/>
                          <w:marRight w:val="0"/>
                          <w:marTop w:val="0"/>
                          <w:marBottom w:val="0"/>
                          <w:divBdr>
                            <w:top w:val="none" w:sz="0" w:space="0" w:color="auto"/>
                            <w:left w:val="none" w:sz="0" w:space="0" w:color="auto"/>
                            <w:bottom w:val="none" w:sz="0" w:space="0" w:color="auto"/>
                            <w:right w:val="none" w:sz="0" w:space="0" w:color="auto"/>
                          </w:divBdr>
                        </w:div>
                        <w:div w:id="1358040420">
                          <w:marLeft w:val="0"/>
                          <w:marRight w:val="0"/>
                          <w:marTop w:val="0"/>
                          <w:marBottom w:val="0"/>
                          <w:divBdr>
                            <w:top w:val="none" w:sz="0" w:space="0" w:color="auto"/>
                            <w:left w:val="none" w:sz="0" w:space="0" w:color="auto"/>
                            <w:bottom w:val="none" w:sz="0" w:space="0" w:color="auto"/>
                            <w:right w:val="none" w:sz="0" w:space="0" w:color="auto"/>
                          </w:divBdr>
                        </w:div>
                      </w:divsChild>
                    </w:div>
                    <w:div w:id="1741367728">
                      <w:marLeft w:val="0"/>
                      <w:marRight w:val="0"/>
                      <w:marTop w:val="0"/>
                      <w:marBottom w:val="0"/>
                      <w:divBdr>
                        <w:top w:val="none" w:sz="0" w:space="0" w:color="auto"/>
                        <w:left w:val="none" w:sz="0" w:space="0" w:color="auto"/>
                        <w:bottom w:val="none" w:sz="0" w:space="0" w:color="auto"/>
                        <w:right w:val="none" w:sz="0" w:space="0" w:color="auto"/>
                      </w:divBdr>
                      <w:divsChild>
                        <w:div w:id="480466072">
                          <w:marLeft w:val="0"/>
                          <w:marRight w:val="0"/>
                          <w:marTop w:val="0"/>
                          <w:marBottom w:val="0"/>
                          <w:divBdr>
                            <w:top w:val="none" w:sz="0" w:space="0" w:color="auto"/>
                            <w:left w:val="none" w:sz="0" w:space="0" w:color="auto"/>
                            <w:bottom w:val="none" w:sz="0" w:space="0" w:color="auto"/>
                            <w:right w:val="none" w:sz="0" w:space="0" w:color="auto"/>
                          </w:divBdr>
                        </w:div>
                      </w:divsChild>
                    </w:div>
                    <w:div w:id="1159005692">
                      <w:marLeft w:val="0"/>
                      <w:marRight w:val="0"/>
                      <w:marTop w:val="0"/>
                      <w:marBottom w:val="0"/>
                      <w:divBdr>
                        <w:top w:val="none" w:sz="0" w:space="0" w:color="auto"/>
                        <w:left w:val="none" w:sz="0" w:space="0" w:color="auto"/>
                        <w:bottom w:val="none" w:sz="0" w:space="0" w:color="auto"/>
                        <w:right w:val="none" w:sz="0" w:space="0" w:color="auto"/>
                      </w:divBdr>
                      <w:divsChild>
                        <w:div w:id="1504278395">
                          <w:marLeft w:val="0"/>
                          <w:marRight w:val="0"/>
                          <w:marTop w:val="0"/>
                          <w:marBottom w:val="0"/>
                          <w:divBdr>
                            <w:top w:val="none" w:sz="0" w:space="0" w:color="auto"/>
                            <w:left w:val="none" w:sz="0" w:space="0" w:color="auto"/>
                            <w:bottom w:val="none" w:sz="0" w:space="0" w:color="auto"/>
                            <w:right w:val="none" w:sz="0" w:space="0" w:color="auto"/>
                          </w:divBdr>
                        </w:div>
                      </w:divsChild>
                    </w:div>
                    <w:div w:id="85544165">
                      <w:marLeft w:val="0"/>
                      <w:marRight w:val="0"/>
                      <w:marTop w:val="0"/>
                      <w:marBottom w:val="0"/>
                      <w:divBdr>
                        <w:top w:val="none" w:sz="0" w:space="0" w:color="auto"/>
                        <w:left w:val="none" w:sz="0" w:space="0" w:color="auto"/>
                        <w:bottom w:val="none" w:sz="0" w:space="0" w:color="auto"/>
                        <w:right w:val="none" w:sz="0" w:space="0" w:color="auto"/>
                      </w:divBdr>
                      <w:divsChild>
                        <w:div w:id="812064974">
                          <w:marLeft w:val="0"/>
                          <w:marRight w:val="0"/>
                          <w:marTop w:val="0"/>
                          <w:marBottom w:val="0"/>
                          <w:divBdr>
                            <w:top w:val="none" w:sz="0" w:space="0" w:color="auto"/>
                            <w:left w:val="none" w:sz="0" w:space="0" w:color="auto"/>
                            <w:bottom w:val="none" w:sz="0" w:space="0" w:color="auto"/>
                            <w:right w:val="none" w:sz="0" w:space="0" w:color="auto"/>
                          </w:divBdr>
                        </w:div>
                      </w:divsChild>
                    </w:div>
                    <w:div w:id="9466">
                      <w:marLeft w:val="0"/>
                      <w:marRight w:val="0"/>
                      <w:marTop w:val="0"/>
                      <w:marBottom w:val="0"/>
                      <w:divBdr>
                        <w:top w:val="none" w:sz="0" w:space="0" w:color="auto"/>
                        <w:left w:val="none" w:sz="0" w:space="0" w:color="auto"/>
                        <w:bottom w:val="none" w:sz="0" w:space="0" w:color="auto"/>
                        <w:right w:val="none" w:sz="0" w:space="0" w:color="auto"/>
                      </w:divBdr>
                      <w:divsChild>
                        <w:div w:id="2102945502">
                          <w:marLeft w:val="0"/>
                          <w:marRight w:val="0"/>
                          <w:marTop w:val="0"/>
                          <w:marBottom w:val="0"/>
                          <w:divBdr>
                            <w:top w:val="none" w:sz="0" w:space="0" w:color="auto"/>
                            <w:left w:val="none" w:sz="0" w:space="0" w:color="auto"/>
                            <w:bottom w:val="none" w:sz="0" w:space="0" w:color="auto"/>
                            <w:right w:val="none" w:sz="0" w:space="0" w:color="auto"/>
                          </w:divBdr>
                        </w:div>
                      </w:divsChild>
                    </w:div>
                    <w:div w:id="1213612598">
                      <w:marLeft w:val="0"/>
                      <w:marRight w:val="0"/>
                      <w:marTop w:val="0"/>
                      <w:marBottom w:val="0"/>
                      <w:divBdr>
                        <w:top w:val="none" w:sz="0" w:space="0" w:color="auto"/>
                        <w:left w:val="none" w:sz="0" w:space="0" w:color="auto"/>
                        <w:bottom w:val="none" w:sz="0" w:space="0" w:color="auto"/>
                        <w:right w:val="none" w:sz="0" w:space="0" w:color="auto"/>
                      </w:divBdr>
                      <w:divsChild>
                        <w:div w:id="717895192">
                          <w:marLeft w:val="0"/>
                          <w:marRight w:val="0"/>
                          <w:marTop w:val="0"/>
                          <w:marBottom w:val="0"/>
                          <w:divBdr>
                            <w:top w:val="none" w:sz="0" w:space="0" w:color="auto"/>
                            <w:left w:val="none" w:sz="0" w:space="0" w:color="auto"/>
                            <w:bottom w:val="none" w:sz="0" w:space="0" w:color="auto"/>
                            <w:right w:val="none" w:sz="0" w:space="0" w:color="auto"/>
                          </w:divBdr>
                        </w:div>
                      </w:divsChild>
                    </w:div>
                    <w:div w:id="1540891951">
                      <w:marLeft w:val="0"/>
                      <w:marRight w:val="0"/>
                      <w:marTop w:val="0"/>
                      <w:marBottom w:val="0"/>
                      <w:divBdr>
                        <w:top w:val="none" w:sz="0" w:space="0" w:color="auto"/>
                        <w:left w:val="none" w:sz="0" w:space="0" w:color="auto"/>
                        <w:bottom w:val="none" w:sz="0" w:space="0" w:color="auto"/>
                        <w:right w:val="none" w:sz="0" w:space="0" w:color="auto"/>
                      </w:divBdr>
                      <w:divsChild>
                        <w:div w:id="997459077">
                          <w:marLeft w:val="0"/>
                          <w:marRight w:val="0"/>
                          <w:marTop w:val="0"/>
                          <w:marBottom w:val="0"/>
                          <w:divBdr>
                            <w:top w:val="none" w:sz="0" w:space="0" w:color="auto"/>
                            <w:left w:val="none" w:sz="0" w:space="0" w:color="auto"/>
                            <w:bottom w:val="none" w:sz="0" w:space="0" w:color="auto"/>
                            <w:right w:val="none" w:sz="0" w:space="0" w:color="auto"/>
                          </w:divBdr>
                        </w:div>
                      </w:divsChild>
                    </w:div>
                    <w:div w:id="791676407">
                      <w:marLeft w:val="0"/>
                      <w:marRight w:val="0"/>
                      <w:marTop w:val="0"/>
                      <w:marBottom w:val="0"/>
                      <w:divBdr>
                        <w:top w:val="none" w:sz="0" w:space="0" w:color="auto"/>
                        <w:left w:val="none" w:sz="0" w:space="0" w:color="auto"/>
                        <w:bottom w:val="none" w:sz="0" w:space="0" w:color="auto"/>
                        <w:right w:val="none" w:sz="0" w:space="0" w:color="auto"/>
                      </w:divBdr>
                      <w:divsChild>
                        <w:div w:id="429786280">
                          <w:marLeft w:val="0"/>
                          <w:marRight w:val="0"/>
                          <w:marTop w:val="0"/>
                          <w:marBottom w:val="0"/>
                          <w:divBdr>
                            <w:top w:val="none" w:sz="0" w:space="0" w:color="auto"/>
                            <w:left w:val="none" w:sz="0" w:space="0" w:color="auto"/>
                            <w:bottom w:val="none" w:sz="0" w:space="0" w:color="auto"/>
                            <w:right w:val="none" w:sz="0" w:space="0" w:color="auto"/>
                          </w:divBdr>
                        </w:div>
                      </w:divsChild>
                    </w:div>
                    <w:div w:id="324670716">
                      <w:marLeft w:val="0"/>
                      <w:marRight w:val="0"/>
                      <w:marTop w:val="0"/>
                      <w:marBottom w:val="0"/>
                      <w:divBdr>
                        <w:top w:val="none" w:sz="0" w:space="0" w:color="auto"/>
                        <w:left w:val="none" w:sz="0" w:space="0" w:color="auto"/>
                        <w:bottom w:val="none" w:sz="0" w:space="0" w:color="auto"/>
                        <w:right w:val="none" w:sz="0" w:space="0" w:color="auto"/>
                      </w:divBdr>
                      <w:divsChild>
                        <w:div w:id="1323392777">
                          <w:marLeft w:val="0"/>
                          <w:marRight w:val="0"/>
                          <w:marTop w:val="0"/>
                          <w:marBottom w:val="0"/>
                          <w:divBdr>
                            <w:top w:val="none" w:sz="0" w:space="0" w:color="auto"/>
                            <w:left w:val="none" w:sz="0" w:space="0" w:color="auto"/>
                            <w:bottom w:val="none" w:sz="0" w:space="0" w:color="auto"/>
                            <w:right w:val="none" w:sz="0" w:space="0" w:color="auto"/>
                          </w:divBdr>
                        </w:div>
                      </w:divsChild>
                    </w:div>
                    <w:div w:id="793718037">
                      <w:marLeft w:val="0"/>
                      <w:marRight w:val="0"/>
                      <w:marTop w:val="0"/>
                      <w:marBottom w:val="0"/>
                      <w:divBdr>
                        <w:top w:val="none" w:sz="0" w:space="0" w:color="auto"/>
                        <w:left w:val="none" w:sz="0" w:space="0" w:color="auto"/>
                        <w:bottom w:val="none" w:sz="0" w:space="0" w:color="auto"/>
                        <w:right w:val="none" w:sz="0" w:space="0" w:color="auto"/>
                      </w:divBdr>
                      <w:divsChild>
                        <w:div w:id="657617369">
                          <w:marLeft w:val="0"/>
                          <w:marRight w:val="0"/>
                          <w:marTop w:val="0"/>
                          <w:marBottom w:val="0"/>
                          <w:divBdr>
                            <w:top w:val="none" w:sz="0" w:space="0" w:color="auto"/>
                            <w:left w:val="none" w:sz="0" w:space="0" w:color="auto"/>
                            <w:bottom w:val="none" w:sz="0" w:space="0" w:color="auto"/>
                            <w:right w:val="none" w:sz="0" w:space="0" w:color="auto"/>
                          </w:divBdr>
                        </w:div>
                      </w:divsChild>
                    </w:div>
                    <w:div w:id="1648629983">
                      <w:marLeft w:val="0"/>
                      <w:marRight w:val="0"/>
                      <w:marTop w:val="0"/>
                      <w:marBottom w:val="0"/>
                      <w:divBdr>
                        <w:top w:val="none" w:sz="0" w:space="0" w:color="auto"/>
                        <w:left w:val="none" w:sz="0" w:space="0" w:color="auto"/>
                        <w:bottom w:val="none" w:sz="0" w:space="0" w:color="auto"/>
                        <w:right w:val="none" w:sz="0" w:space="0" w:color="auto"/>
                      </w:divBdr>
                      <w:divsChild>
                        <w:div w:id="241332905">
                          <w:marLeft w:val="0"/>
                          <w:marRight w:val="0"/>
                          <w:marTop w:val="0"/>
                          <w:marBottom w:val="0"/>
                          <w:divBdr>
                            <w:top w:val="none" w:sz="0" w:space="0" w:color="auto"/>
                            <w:left w:val="none" w:sz="0" w:space="0" w:color="auto"/>
                            <w:bottom w:val="none" w:sz="0" w:space="0" w:color="auto"/>
                            <w:right w:val="none" w:sz="0" w:space="0" w:color="auto"/>
                          </w:divBdr>
                        </w:div>
                      </w:divsChild>
                    </w:div>
                    <w:div w:id="1464153728">
                      <w:marLeft w:val="0"/>
                      <w:marRight w:val="0"/>
                      <w:marTop w:val="0"/>
                      <w:marBottom w:val="0"/>
                      <w:divBdr>
                        <w:top w:val="none" w:sz="0" w:space="0" w:color="auto"/>
                        <w:left w:val="none" w:sz="0" w:space="0" w:color="auto"/>
                        <w:bottom w:val="none" w:sz="0" w:space="0" w:color="auto"/>
                        <w:right w:val="none" w:sz="0" w:space="0" w:color="auto"/>
                      </w:divBdr>
                      <w:divsChild>
                        <w:div w:id="903760680">
                          <w:marLeft w:val="0"/>
                          <w:marRight w:val="0"/>
                          <w:marTop w:val="0"/>
                          <w:marBottom w:val="0"/>
                          <w:divBdr>
                            <w:top w:val="none" w:sz="0" w:space="0" w:color="auto"/>
                            <w:left w:val="none" w:sz="0" w:space="0" w:color="auto"/>
                            <w:bottom w:val="none" w:sz="0" w:space="0" w:color="auto"/>
                            <w:right w:val="none" w:sz="0" w:space="0" w:color="auto"/>
                          </w:divBdr>
                        </w:div>
                      </w:divsChild>
                    </w:div>
                    <w:div w:id="448209032">
                      <w:marLeft w:val="0"/>
                      <w:marRight w:val="0"/>
                      <w:marTop w:val="0"/>
                      <w:marBottom w:val="0"/>
                      <w:divBdr>
                        <w:top w:val="none" w:sz="0" w:space="0" w:color="auto"/>
                        <w:left w:val="none" w:sz="0" w:space="0" w:color="auto"/>
                        <w:bottom w:val="none" w:sz="0" w:space="0" w:color="auto"/>
                        <w:right w:val="none" w:sz="0" w:space="0" w:color="auto"/>
                      </w:divBdr>
                      <w:divsChild>
                        <w:div w:id="1454401060">
                          <w:marLeft w:val="0"/>
                          <w:marRight w:val="0"/>
                          <w:marTop w:val="0"/>
                          <w:marBottom w:val="0"/>
                          <w:divBdr>
                            <w:top w:val="none" w:sz="0" w:space="0" w:color="auto"/>
                            <w:left w:val="none" w:sz="0" w:space="0" w:color="auto"/>
                            <w:bottom w:val="none" w:sz="0" w:space="0" w:color="auto"/>
                            <w:right w:val="none" w:sz="0" w:space="0" w:color="auto"/>
                          </w:divBdr>
                        </w:div>
                      </w:divsChild>
                    </w:div>
                    <w:div w:id="110444636">
                      <w:marLeft w:val="0"/>
                      <w:marRight w:val="0"/>
                      <w:marTop w:val="0"/>
                      <w:marBottom w:val="0"/>
                      <w:divBdr>
                        <w:top w:val="none" w:sz="0" w:space="0" w:color="auto"/>
                        <w:left w:val="none" w:sz="0" w:space="0" w:color="auto"/>
                        <w:bottom w:val="none" w:sz="0" w:space="0" w:color="auto"/>
                        <w:right w:val="none" w:sz="0" w:space="0" w:color="auto"/>
                      </w:divBdr>
                      <w:divsChild>
                        <w:div w:id="526526043">
                          <w:marLeft w:val="0"/>
                          <w:marRight w:val="0"/>
                          <w:marTop w:val="0"/>
                          <w:marBottom w:val="0"/>
                          <w:divBdr>
                            <w:top w:val="none" w:sz="0" w:space="0" w:color="auto"/>
                            <w:left w:val="none" w:sz="0" w:space="0" w:color="auto"/>
                            <w:bottom w:val="none" w:sz="0" w:space="0" w:color="auto"/>
                            <w:right w:val="none" w:sz="0" w:space="0" w:color="auto"/>
                          </w:divBdr>
                        </w:div>
                      </w:divsChild>
                    </w:div>
                    <w:div w:id="2034072520">
                      <w:marLeft w:val="0"/>
                      <w:marRight w:val="0"/>
                      <w:marTop w:val="0"/>
                      <w:marBottom w:val="0"/>
                      <w:divBdr>
                        <w:top w:val="none" w:sz="0" w:space="0" w:color="auto"/>
                        <w:left w:val="none" w:sz="0" w:space="0" w:color="auto"/>
                        <w:bottom w:val="none" w:sz="0" w:space="0" w:color="auto"/>
                        <w:right w:val="none" w:sz="0" w:space="0" w:color="auto"/>
                      </w:divBdr>
                      <w:divsChild>
                        <w:div w:id="733164144">
                          <w:marLeft w:val="0"/>
                          <w:marRight w:val="0"/>
                          <w:marTop w:val="0"/>
                          <w:marBottom w:val="0"/>
                          <w:divBdr>
                            <w:top w:val="none" w:sz="0" w:space="0" w:color="auto"/>
                            <w:left w:val="none" w:sz="0" w:space="0" w:color="auto"/>
                            <w:bottom w:val="none" w:sz="0" w:space="0" w:color="auto"/>
                            <w:right w:val="none" w:sz="0" w:space="0" w:color="auto"/>
                          </w:divBdr>
                        </w:div>
                      </w:divsChild>
                    </w:div>
                    <w:div w:id="363942657">
                      <w:marLeft w:val="0"/>
                      <w:marRight w:val="0"/>
                      <w:marTop w:val="0"/>
                      <w:marBottom w:val="0"/>
                      <w:divBdr>
                        <w:top w:val="none" w:sz="0" w:space="0" w:color="auto"/>
                        <w:left w:val="none" w:sz="0" w:space="0" w:color="auto"/>
                        <w:bottom w:val="none" w:sz="0" w:space="0" w:color="auto"/>
                        <w:right w:val="none" w:sz="0" w:space="0" w:color="auto"/>
                      </w:divBdr>
                      <w:divsChild>
                        <w:div w:id="1628314076">
                          <w:marLeft w:val="0"/>
                          <w:marRight w:val="0"/>
                          <w:marTop w:val="0"/>
                          <w:marBottom w:val="0"/>
                          <w:divBdr>
                            <w:top w:val="none" w:sz="0" w:space="0" w:color="auto"/>
                            <w:left w:val="none" w:sz="0" w:space="0" w:color="auto"/>
                            <w:bottom w:val="none" w:sz="0" w:space="0" w:color="auto"/>
                            <w:right w:val="none" w:sz="0" w:space="0" w:color="auto"/>
                          </w:divBdr>
                        </w:div>
                      </w:divsChild>
                    </w:div>
                    <w:div w:id="1476331983">
                      <w:marLeft w:val="0"/>
                      <w:marRight w:val="0"/>
                      <w:marTop w:val="0"/>
                      <w:marBottom w:val="0"/>
                      <w:divBdr>
                        <w:top w:val="none" w:sz="0" w:space="0" w:color="auto"/>
                        <w:left w:val="none" w:sz="0" w:space="0" w:color="auto"/>
                        <w:bottom w:val="none" w:sz="0" w:space="0" w:color="auto"/>
                        <w:right w:val="none" w:sz="0" w:space="0" w:color="auto"/>
                      </w:divBdr>
                      <w:divsChild>
                        <w:div w:id="204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337162">
      <w:bodyDiv w:val="1"/>
      <w:marLeft w:val="0"/>
      <w:marRight w:val="0"/>
      <w:marTop w:val="0"/>
      <w:marBottom w:val="0"/>
      <w:divBdr>
        <w:top w:val="none" w:sz="0" w:space="0" w:color="auto"/>
        <w:left w:val="none" w:sz="0" w:space="0" w:color="auto"/>
        <w:bottom w:val="none" w:sz="0" w:space="0" w:color="auto"/>
        <w:right w:val="none" w:sz="0" w:space="0" w:color="auto"/>
      </w:divBdr>
      <w:divsChild>
        <w:div w:id="891624164">
          <w:marLeft w:val="0"/>
          <w:marRight w:val="0"/>
          <w:marTop w:val="0"/>
          <w:marBottom w:val="0"/>
          <w:divBdr>
            <w:top w:val="none" w:sz="0" w:space="0" w:color="auto"/>
            <w:left w:val="none" w:sz="0" w:space="0" w:color="auto"/>
            <w:bottom w:val="none" w:sz="0" w:space="0" w:color="auto"/>
            <w:right w:val="none" w:sz="0" w:space="0" w:color="auto"/>
          </w:divBdr>
          <w:divsChild>
            <w:div w:id="1434089688">
              <w:marLeft w:val="0"/>
              <w:marRight w:val="0"/>
              <w:marTop w:val="0"/>
              <w:marBottom w:val="0"/>
              <w:divBdr>
                <w:top w:val="none" w:sz="0" w:space="0" w:color="auto"/>
                <w:left w:val="none" w:sz="0" w:space="0" w:color="auto"/>
                <w:bottom w:val="none" w:sz="0" w:space="0" w:color="auto"/>
                <w:right w:val="none" w:sz="0" w:space="0" w:color="auto"/>
              </w:divBdr>
              <w:divsChild>
                <w:div w:id="2127771517">
                  <w:marLeft w:val="0"/>
                  <w:marRight w:val="0"/>
                  <w:marTop w:val="0"/>
                  <w:marBottom w:val="0"/>
                  <w:divBdr>
                    <w:top w:val="none" w:sz="0" w:space="0" w:color="auto"/>
                    <w:left w:val="none" w:sz="0" w:space="0" w:color="auto"/>
                    <w:bottom w:val="none" w:sz="0" w:space="0" w:color="auto"/>
                    <w:right w:val="none" w:sz="0" w:space="0" w:color="auto"/>
                  </w:divBdr>
                  <w:divsChild>
                    <w:div w:id="1502810863">
                      <w:marLeft w:val="0"/>
                      <w:marRight w:val="0"/>
                      <w:marTop w:val="0"/>
                      <w:marBottom w:val="0"/>
                      <w:divBdr>
                        <w:top w:val="none" w:sz="0" w:space="0" w:color="auto"/>
                        <w:left w:val="none" w:sz="0" w:space="0" w:color="auto"/>
                        <w:bottom w:val="none" w:sz="0" w:space="0" w:color="auto"/>
                        <w:right w:val="none" w:sz="0" w:space="0" w:color="auto"/>
                      </w:divBdr>
                      <w:divsChild>
                        <w:div w:id="762186975">
                          <w:marLeft w:val="0"/>
                          <w:marRight w:val="0"/>
                          <w:marTop w:val="0"/>
                          <w:marBottom w:val="0"/>
                          <w:divBdr>
                            <w:top w:val="none" w:sz="0" w:space="0" w:color="auto"/>
                            <w:left w:val="none" w:sz="0" w:space="0" w:color="auto"/>
                            <w:bottom w:val="none" w:sz="0" w:space="0" w:color="auto"/>
                            <w:right w:val="none" w:sz="0" w:space="0" w:color="auto"/>
                          </w:divBdr>
                        </w:div>
                      </w:divsChild>
                    </w:div>
                    <w:div w:id="257373707">
                      <w:marLeft w:val="0"/>
                      <w:marRight w:val="0"/>
                      <w:marTop w:val="0"/>
                      <w:marBottom w:val="0"/>
                      <w:divBdr>
                        <w:top w:val="none" w:sz="0" w:space="0" w:color="auto"/>
                        <w:left w:val="none" w:sz="0" w:space="0" w:color="auto"/>
                        <w:bottom w:val="none" w:sz="0" w:space="0" w:color="auto"/>
                        <w:right w:val="none" w:sz="0" w:space="0" w:color="auto"/>
                      </w:divBdr>
                      <w:divsChild>
                        <w:div w:id="1632860546">
                          <w:marLeft w:val="0"/>
                          <w:marRight w:val="0"/>
                          <w:marTop w:val="0"/>
                          <w:marBottom w:val="0"/>
                          <w:divBdr>
                            <w:top w:val="none" w:sz="0" w:space="0" w:color="auto"/>
                            <w:left w:val="none" w:sz="0" w:space="0" w:color="auto"/>
                            <w:bottom w:val="none" w:sz="0" w:space="0" w:color="auto"/>
                            <w:right w:val="none" w:sz="0" w:space="0" w:color="auto"/>
                          </w:divBdr>
                        </w:div>
                      </w:divsChild>
                    </w:div>
                    <w:div w:id="537623946">
                      <w:marLeft w:val="0"/>
                      <w:marRight w:val="0"/>
                      <w:marTop w:val="0"/>
                      <w:marBottom w:val="0"/>
                      <w:divBdr>
                        <w:top w:val="none" w:sz="0" w:space="0" w:color="auto"/>
                        <w:left w:val="none" w:sz="0" w:space="0" w:color="auto"/>
                        <w:bottom w:val="none" w:sz="0" w:space="0" w:color="auto"/>
                        <w:right w:val="none" w:sz="0" w:space="0" w:color="auto"/>
                      </w:divBdr>
                      <w:divsChild>
                        <w:div w:id="1730301348">
                          <w:marLeft w:val="0"/>
                          <w:marRight w:val="0"/>
                          <w:marTop w:val="0"/>
                          <w:marBottom w:val="0"/>
                          <w:divBdr>
                            <w:top w:val="none" w:sz="0" w:space="0" w:color="auto"/>
                            <w:left w:val="none" w:sz="0" w:space="0" w:color="auto"/>
                            <w:bottom w:val="none" w:sz="0" w:space="0" w:color="auto"/>
                            <w:right w:val="none" w:sz="0" w:space="0" w:color="auto"/>
                          </w:divBdr>
                        </w:div>
                      </w:divsChild>
                    </w:div>
                    <w:div w:id="835535960">
                      <w:marLeft w:val="0"/>
                      <w:marRight w:val="0"/>
                      <w:marTop w:val="0"/>
                      <w:marBottom w:val="0"/>
                      <w:divBdr>
                        <w:top w:val="none" w:sz="0" w:space="0" w:color="auto"/>
                        <w:left w:val="none" w:sz="0" w:space="0" w:color="auto"/>
                        <w:bottom w:val="none" w:sz="0" w:space="0" w:color="auto"/>
                        <w:right w:val="none" w:sz="0" w:space="0" w:color="auto"/>
                      </w:divBdr>
                      <w:divsChild>
                        <w:div w:id="899097901">
                          <w:marLeft w:val="0"/>
                          <w:marRight w:val="0"/>
                          <w:marTop w:val="0"/>
                          <w:marBottom w:val="0"/>
                          <w:divBdr>
                            <w:top w:val="none" w:sz="0" w:space="0" w:color="auto"/>
                            <w:left w:val="none" w:sz="0" w:space="0" w:color="auto"/>
                            <w:bottom w:val="none" w:sz="0" w:space="0" w:color="auto"/>
                            <w:right w:val="none" w:sz="0" w:space="0" w:color="auto"/>
                          </w:divBdr>
                        </w:div>
                      </w:divsChild>
                    </w:div>
                    <w:div w:id="1562398077">
                      <w:marLeft w:val="0"/>
                      <w:marRight w:val="0"/>
                      <w:marTop w:val="0"/>
                      <w:marBottom w:val="0"/>
                      <w:divBdr>
                        <w:top w:val="none" w:sz="0" w:space="0" w:color="auto"/>
                        <w:left w:val="none" w:sz="0" w:space="0" w:color="auto"/>
                        <w:bottom w:val="none" w:sz="0" w:space="0" w:color="auto"/>
                        <w:right w:val="none" w:sz="0" w:space="0" w:color="auto"/>
                      </w:divBdr>
                      <w:divsChild>
                        <w:div w:id="1950038973">
                          <w:marLeft w:val="0"/>
                          <w:marRight w:val="0"/>
                          <w:marTop w:val="0"/>
                          <w:marBottom w:val="0"/>
                          <w:divBdr>
                            <w:top w:val="none" w:sz="0" w:space="0" w:color="auto"/>
                            <w:left w:val="none" w:sz="0" w:space="0" w:color="auto"/>
                            <w:bottom w:val="none" w:sz="0" w:space="0" w:color="auto"/>
                            <w:right w:val="none" w:sz="0" w:space="0" w:color="auto"/>
                          </w:divBdr>
                        </w:div>
                      </w:divsChild>
                    </w:div>
                    <w:div w:id="702369937">
                      <w:marLeft w:val="0"/>
                      <w:marRight w:val="0"/>
                      <w:marTop w:val="0"/>
                      <w:marBottom w:val="0"/>
                      <w:divBdr>
                        <w:top w:val="none" w:sz="0" w:space="0" w:color="auto"/>
                        <w:left w:val="none" w:sz="0" w:space="0" w:color="auto"/>
                        <w:bottom w:val="none" w:sz="0" w:space="0" w:color="auto"/>
                        <w:right w:val="none" w:sz="0" w:space="0" w:color="auto"/>
                      </w:divBdr>
                      <w:divsChild>
                        <w:div w:id="1214735044">
                          <w:marLeft w:val="0"/>
                          <w:marRight w:val="0"/>
                          <w:marTop w:val="0"/>
                          <w:marBottom w:val="0"/>
                          <w:divBdr>
                            <w:top w:val="none" w:sz="0" w:space="0" w:color="auto"/>
                            <w:left w:val="none" w:sz="0" w:space="0" w:color="auto"/>
                            <w:bottom w:val="none" w:sz="0" w:space="0" w:color="auto"/>
                            <w:right w:val="none" w:sz="0" w:space="0" w:color="auto"/>
                          </w:divBdr>
                        </w:div>
                      </w:divsChild>
                    </w:div>
                    <w:div w:id="1782606806">
                      <w:marLeft w:val="0"/>
                      <w:marRight w:val="0"/>
                      <w:marTop w:val="0"/>
                      <w:marBottom w:val="0"/>
                      <w:divBdr>
                        <w:top w:val="none" w:sz="0" w:space="0" w:color="auto"/>
                        <w:left w:val="none" w:sz="0" w:space="0" w:color="auto"/>
                        <w:bottom w:val="none" w:sz="0" w:space="0" w:color="auto"/>
                        <w:right w:val="none" w:sz="0" w:space="0" w:color="auto"/>
                      </w:divBdr>
                      <w:divsChild>
                        <w:div w:id="1801147194">
                          <w:marLeft w:val="0"/>
                          <w:marRight w:val="0"/>
                          <w:marTop w:val="0"/>
                          <w:marBottom w:val="0"/>
                          <w:divBdr>
                            <w:top w:val="none" w:sz="0" w:space="0" w:color="auto"/>
                            <w:left w:val="none" w:sz="0" w:space="0" w:color="auto"/>
                            <w:bottom w:val="none" w:sz="0" w:space="0" w:color="auto"/>
                            <w:right w:val="none" w:sz="0" w:space="0" w:color="auto"/>
                          </w:divBdr>
                        </w:div>
                      </w:divsChild>
                    </w:div>
                    <w:div w:id="2021270526">
                      <w:marLeft w:val="0"/>
                      <w:marRight w:val="0"/>
                      <w:marTop w:val="0"/>
                      <w:marBottom w:val="0"/>
                      <w:divBdr>
                        <w:top w:val="none" w:sz="0" w:space="0" w:color="auto"/>
                        <w:left w:val="none" w:sz="0" w:space="0" w:color="auto"/>
                        <w:bottom w:val="none" w:sz="0" w:space="0" w:color="auto"/>
                        <w:right w:val="none" w:sz="0" w:space="0" w:color="auto"/>
                      </w:divBdr>
                      <w:divsChild>
                        <w:div w:id="422843450">
                          <w:marLeft w:val="0"/>
                          <w:marRight w:val="0"/>
                          <w:marTop w:val="0"/>
                          <w:marBottom w:val="0"/>
                          <w:divBdr>
                            <w:top w:val="none" w:sz="0" w:space="0" w:color="auto"/>
                            <w:left w:val="none" w:sz="0" w:space="0" w:color="auto"/>
                            <w:bottom w:val="none" w:sz="0" w:space="0" w:color="auto"/>
                            <w:right w:val="none" w:sz="0" w:space="0" w:color="auto"/>
                          </w:divBdr>
                        </w:div>
                      </w:divsChild>
                    </w:div>
                    <w:div w:id="1647322244">
                      <w:marLeft w:val="0"/>
                      <w:marRight w:val="0"/>
                      <w:marTop w:val="0"/>
                      <w:marBottom w:val="0"/>
                      <w:divBdr>
                        <w:top w:val="none" w:sz="0" w:space="0" w:color="auto"/>
                        <w:left w:val="none" w:sz="0" w:space="0" w:color="auto"/>
                        <w:bottom w:val="none" w:sz="0" w:space="0" w:color="auto"/>
                        <w:right w:val="none" w:sz="0" w:space="0" w:color="auto"/>
                      </w:divBdr>
                      <w:divsChild>
                        <w:div w:id="1398552579">
                          <w:marLeft w:val="0"/>
                          <w:marRight w:val="0"/>
                          <w:marTop w:val="0"/>
                          <w:marBottom w:val="0"/>
                          <w:divBdr>
                            <w:top w:val="none" w:sz="0" w:space="0" w:color="auto"/>
                            <w:left w:val="none" w:sz="0" w:space="0" w:color="auto"/>
                            <w:bottom w:val="none" w:sz="0" w:space="0" w:color="auto"/>
                            <w:right w:val="none" w:sz="0" w:space="0" w:color="auto"/>
                          </w:divBdr>
                        </w:div>
                      </w:divsChild>
                    </w:div>
                    <w:div w:id="790049431">
                      <w:marLeft w:val="0"/>
                      <w:marRight w:val="0"/>
                      <w:marTop w:val="0"/>
                      <w:marBottom w:val="0"/>
                      <w:divBdr>
                        <w:top w:val="none" w:sz="0" w:space="0" w:color="auto"/>
                        <w:left w:val="none" w:sz="0" w:space="0" w:color="auto"/>
                        <w:bottom w:val="none" w:sz="0" w:space="0" w:color="auto"/>
                        <w:right w:val="none" w:sz="0" w:space="0" w:color="auto"/>
                      </w:divBdr>
                      <w:divsChild>
                        <w:div w:id="28918169">
                          <w:marLeft w:val="0"/>
                          <w:marRight w:val="0"/>
                          <w:marTop w:val="0"/>
                          <w:marBottom w:val="0"/>
                          <w:divBdr>
                            <w:top w:val="none" w:sz="0" w:space="0" w:color="auto"/>
                            <w:left w:val="none" w:sz="0" w:space="0" w:color="auto"/>
                            <w:bottom w:val="none" w:sz="0" w:space="0" w:color="auto"/>
                            <w:right w:val="none" w:sz="0" w:space="0" w:color="auto"/>
                          </w:divBdr>
                        </w:div>
                      </w:divsChild>
                    </w:div>
                    <w:div w:id="913049713">
                      <w:marLeft w:val="0"/>
                      <w:marRight w:val="0"/>
                      <w:marTop w:val="0"/>
                      <w:marBottom w:val="0"/>
                      <w:divBdr>
                        <w:top w:val="none" w:sz="0" w:space="0" w:color="auto"/>
                        <w:left w:val="none" w:sz="0" w:space="0" w:color="auto"/>
                        <w:bottom w:val="none" w:sz="0" w:space="0" w:color="auto"/>
                        <w:right w:val="none" w:sz="0" w:space="0" w:color="auto"/>
                      </w:divBdr>
                      <w:divsChild>
                        <w:div w:id="1387878030">
                          <w:marLeft w:val="0"/>
                          <w:marRight w:val="0"/>
                          <w:marTop w:val="0"/>
                          <w:marBottom w:val="0"/>
                          <w:divBdr>
                            <w:top w:val="none" w:sz="0" w:space="0" w:color="auto"/>
                            <w:left w:val="none" w:sz="0" w:space="0" w:color="auto"/>
                            <w:bottom w:val="none" w:sz="0" w:space="0" w:color="auto"/>
                            <w:right w:val="none" w:sz="0" w:space="0" w:color="auto"/>
                          </w:divBdr>
                        </w:div>
                      </w:divsChild>
                    </w:div>
                    <w:div w:id="198788856">
                      <w:marLeft w:val="0"/>
                      <w:marRight w:val="0"/>
                      <w:marTop w:val="0"/>
                      <w:marBottom w:val="0"/>
                      <w:divBdr>
                        <w:top w:val="none" w:sz="0" w:space="0" w:color="auto"/>
                        <w:left w:val="none" w:sz="0" w:space="0" w:color="auto"/>
                        <w:bottom w:val="none" w:sz="0" w:space="0" w:color="auto"/>
                        <w:right w:val="none" w:sz="0" w:space="0" w:color="auto"/>
                      </w:divBdr>
                      <w:divsChild>
                        <w:div w:id="1377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7cbffea8b6cb4c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8E895C404BE40B8E18D2FE0DE171E" ma:contentTypeVersion="14" ma:contentTypeDescription="Create a new document." ma:contentTypeScope="" ma:versionID="1b062dd1caf8bee36424f8fdce1f67ab">
  <xsd:schema xmlns:xsd="http://www.w3.org/2001/XMLSchema" xmlns:xs="http://www.w3.org/2001/XMLSchema" xmlns:p="http://schemas.microsoft.com/office/2006/metadata/properties" xmlns:ns2="d0d0097c-64f4-4e3b-99a3-bc1c796771ba" xmlns:ns3="a7e95da2-8946-49ae-a42c-eac0e2e49090" targetNamespace="http://schemas.microsoft.com/office/2006/metadata/properties" ma:root="true" ma:fieldsID="f4e9424b48c6e6bf9031e364434aeb9f" ns2:_="" ns3:_="">
    <xsd:import namespace="d0d0097c-64f4-4e3b-99a3-bc1c796771ba"/>
    <xsd:import namespace="a7e95da2-8946-49ae-a42c-eac0e2e49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0097c-64f4-4e3b-99a3-bc1c79677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95da2-8946-49ae-a42c-eac0e2e49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8bcf51-bf4a-4517-acc1-13965c022c70}" ma:internalName="TaxCatchAll" ma:showField="CatchAllData" ma:web="a7e95da2-8946-49ae-a42c-eac0e2e49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0097c-64f4-4e3b-99a3-bc1c796771ba">
      <Terms xmlns="http://schemas.microsoft.com/office/infopath/2007/PartnerControls"/>
    </lcf76f155ced4ddcb4097134ff3c332f>
    <TaxCatchAll xmlns="a7e95da2-8946-49ae-a42c-eac0e2e49090" xsi:nil="true"/>
    <SharedWithUsers xmlns="a7e95da2-8946-49ae-a42c-eac0e2e49090">
      <UserInfo>
        <DisplayName/>
        <AccountId xsi:nil="true"/>
        <AccountType/>
      </UserInfo>
    </SharedWithUsers>
  </documentManagement>
</p:properties>
</file>

<file path=customXml/itemProps1.xml><?xml version="1.0" encoding="utf-8"?>
<ds:datastoreItem xmlns:ds="http://schemas.openxmlformats.org/officeDocument/2006/customXml" ds:itemID="{45620FC2-BF8F-406F-B63E-2F92137B25C2}"/>
</file>

<file path=customXml/itemProps2.xml><?xml version="1.0" encoding="utf-8"?>
<ds:datastoreItem xmlns:ds="http://schemas.openxmlformats.org/officeDocument/2006/customXml" ds:itemID="{9886B45D-4CE2-4500-96C0-9FD4CC848207}">
  <ds:schemaRefs>
    <ds:schemaRef ds:uri="http://schemas.microsoft.com/sharepoint/v3/contenttype/forms"/>
  </ds:schemaRefs>
</ds:datastoreItem>
</file>

<file path=customXml/itemProps3.xml><?xml version="1.0" encoding="utf-8"?>
<ds:datastoreItem xmlns:ds="http://schemas.openxmlformats.org/officeDocument/2006/customXml" ds:itemID="{77053D56-7B68-4DFD-A129-01EEDCD18D14}">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3af2a812-ee28-42a8-89f6-fe52282d499a"/>
    <ds:schemaRef ds:uri="http://schemas.openxmlformats.org/package/2006/metadata/core-properties"/>
    <ds:schemaRef ds:uri="cbf6997b-0578-49dd-957a-a19e77f53d68"/>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Trunnell, Christina</dc:creator>
  <keywords/>
  <dc:description/>
  <lastModifiedBy>Trunnell, Christina</lastModifiedBy>
  <revision>3</revision>
  <dcterms:created xsi:type="dcterms:W3CDTF">2022-04-14T15:16:00.0000000Z</dcterms:created>
  <dcterms:modified xsi:type="dcterms:W3CDTF">2022-05-11T18:11:13.7425954Z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0x010100DC58E895C404BE40B8E18D2FE0DE171E</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